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F035B" w14:textId="1F61007D" w:rsidR="00BD4E76" w:rsidRPr="00DF4B5A" w:rsidRDefault="00BD4E76" w:rsidP="002173EA">
      <w:pPr>
        <w:spacing w:after="120"/>
        <w:rPr>
          <w:sz w:val="24"/>
          <w:lang w:val="de-CH"/>
        </w:rPr>
      </w:pPr>
      <w:r w:rsidRPr="00DF4B5A">
        <w:rPr>
          <w:sz w:val="24"/>
          <w:lang w:val="de-CH"/>
        </w:rPr>
        <w:t xml:space="preserve">Tourenwoche SAC Aarau </w:t>
      </w:r>
      <w:r w:rsidR="00BC17F7" w:rsidRPr="00DF4B5A">
        <w:rPr>
          <w:sz w:val="24"/>
          <w:lang w:val="de-CH"/>
        </w:rPr>
        <w:t>Adamell</w:t>
      </w:r>
      <w:r w:rsidR="003F2950" w:rsidRPr="00DF4B5A">
        <w:rPr>
          <w:sz w:val="24"/>
          <w:lang w:val="de-CH"/>
        </w:rPr>
        <w:t>o</w:t>
      </w:r>
      <w:r w:rsidR="00BC17F7" w:rsidRPr="00DF4B5A">
        <w:rPr>
          <w:sz w:val="24"/>
          <w:lang w:val="de-CH"/>
        </w:rPr>
        <w:t>-</w:t>
      </w:r>
      <w:proofErr w:type="spellStart"/>
      <w:r w:rsidR="00BC17F7" w:rsidRPr="00DF4B5A">
        <w:rPr>
          <w:sz w:val="24"/>
          <w:lang w:val="de-CH"/>
        </w:rPr>
        <w:t>Presanella</w:t>
      </w:r>
      <w:proofErr w:type="spellEnd"/>
      <w:r w:rsidR="00BC17F7" w:rsidRPr="00DF4B5A">
        <w:rPr>
          <w:sz w:val="24"/>
          <w:lang w:val="de-CH"/>
        </w:rPr>
        <w:t xml:space="preserve"> – </w:t>
      </w:r>
      <w:proofErr w:type="spellStart"/>
      <w:r w:rsidR="00BC17F7" w:rsidRPr="00DF4B5A">
        <w:rPr>
          <w:sz w:val="24"/>
          <w:lang w:val="de-CH"/>
        </w:rPr>
        <w:t>Brenta</w:t>
      </w:r>
      <w:proofErr w:type="spellEnd"/>
      <w:r w:rsidR="00BC17F7" w:rsidRPr="00DF4B5A">
        <w:rPr>
          <w:sz w:val="24"/>
          <w:lang w:val="de-CH"/>
        </w:rPr>
        <w:t xml:space="preserve">  </w:t>
      </w:r>
      <w:r w:rsidR="004D252F" w:rsidRPr="00DF4B5A">
        <w:rPr>
          <w:sz w:val="24"/>
          <w:lang w:val="de-CH"/>
        </w:rPr>
        <w:t>Samstag 17</w:t>
      </w:r>
      <w:r w:rsidRPr="00DF4B5A">
        <w:rPr>
          <w:sz w:val="24"/>
          <w:lang w:val="de-CH"/>
        </w:rPr>
        <w:t xml:space="preserve">. 9. 2015 – </w:t>
      </w:r>
      <w:r w:rsidR="004D252F" w:rsidRPr="00DF4B5A">
        <w:rPr>
          <w:sz w:val="24"/>
          <w:lang w:val="de-CH"/>
        </w:rPr>
        <w:t>Montag, 26. 9. 2016</w:t>
      </w:r>
    </w:p>
    <w:p w14:paraId="1020B2C8" w14:textId="49E30240" w:rsidR="00431759" w:rsidRPr="00DF4B5A" w:rsidRDefault="00992391" w:rsidP="001F5CF3">
      <w:pPr>
        <w:spacing w:after="240"/>
        <w:ind w:left="4394" w:hanging="4394"/>
        <w:rPr>
          <w:sz w:val="32"/>
          <w:lang w:val="de-CH"/>
        </w:rPr>
      </w:pPr>
      <w:r w:rsidRPr="00DF4B5A">
        <w:rPr>
          <w:sz w:val="32"/>
          <w:lang w:val="de-CH"/>
        </w:rPr>
        <w:t xml:space="preserve">Alpinistisch – </w:t>
      </w:r>
      <w:r w:rsidR="009078C1" w:rsidRPr="00DF4B5A">
        <w:rPr>
          <w:sz w:val="32"/>
          <w:lang w:val="de-CH"/>
        </w:rPr>
        <w:t xml:space="preserve">kulturelle - </w:t>
      </w:r>
      <w:r w:rsidRPr="00DF4B5A">
        <w:rPr>
          <w:sz w:val="32"/>
          <w:lang w:val="de-CH"/>
        </w:rPr>
        <w:t>g</w:t>
      </w:r>
      <w:r w:rsidR="00BD4E76" w:rsidRPr="00DF4B5A">
        <w:rPr>
          <w:sz w:val="32"/>
          <w:lang w:val="de-CH"/>
        </w:rPr>
        <w:t>eologisch</w:t>
      </w:r>
      <w:r w:rsidRPr="00DF4B5A">
        <w:rPr>
          <w:sz w:val="32"/>
          <w:lang w:val="de-CH"/>
        </w:rPr>
        <w:t xml:space="preserve">e </w:t>
      </w:r>
      <w:r w:rsidR="00BD4E76" w:rsidRPr="00DF4B5A">
        <w:rPr>
          <w:sz w:val="32"/>
          <w:lang w:val="de-CH"/>
        </w:rPr>
        <w:t xml:space="preserve">Tourenwoche </w:t>
      </w:r>
      <w:r w:rsidR="00120114" w:rsidRPr="00DF4B5A">
        <w:rPr>
          <w:sz w:val="32"/>
          <w:lang w:val="de-CH"/>
        </w:rPr>
        <w:t xml:space="preserve">in den Gebirgsgruppen Adamello und </w:t>
      </w:r>
      <w:proofErr w:type="spellStart"/>
      <w:r w:rsidR="00120114" w:rsidRPr="00DF4B5A">
        <w:rPr>
          <w:sz w:val="32"/>
          <w:lang w:val="de-CH"/>
        </w:rPr>
        <w:t>Brenta</w:t>
      </w:r>
      <w:proofErr w:type="spellEnd"/>
    </w:p>
    <w:tbl>
      <w:tblPr>
        <w:tblStyle w:val="Tabellenraster"/>
        <w:tblW w:w="15877" w:type="dxa"/>
        <w:tblInd w:w="-97" w:type="dxa"/>
        <w:tblLayout w:type="fixed"/>
        <w:tblLook w:val="00A0" w:firstRow="1" w:lastRow="0" w:firstColumn="1" w:lastColumn="0" w:noHBand="0" w:noVBand="0"/>
      </w:tblPr>
      <w:tblGrid>
        <w:gridCol w:w="392"/>
        <w:gridCol w:w="317"/>
        <w:gridCol w:w="3969"/>
        <w:gridCol w:w="567"/>
        <w:gridCol w:w="709"/>
        <w:gridCol w:w="567"/>
        <w:gridCol w:w="567"/>
        <w:gridCol w:w="708"/>
        <w:gridCol w:w="2411"/>
        <w:gridCol w:w="5670"/>
      </w:tblGrid>
      <w:tr w:rsidR="006377B7" w:rsidRPr="00DF4B5A" w14:paraId="75F8ED23" w14:textId="77777777" w:rsidTr="00B50F0D">
        <w:trPr>
          <w:trHeight w:val="542"/>
        </w:trPr>
        <w:tc>
          <w:tcPr>
            <w:tcW w:w="392" w:type="dxa"/>
            <w:shd w:val="clear" w:color="auto" w:fill="D9D9D9"/>
            <w:tcMar>
              <w:left w:w="45" w:type="dxa"/>
              <w:right w:w="45" w:type="dxa"/>
            </w:tcMar>
            <w:vAlign w:val="center"/>
          </w:tcPr>
          <w:p w14:paraId="1E0354D6" w14:textId="2D2634C8" w:rsidR="007F2FC5" w:rsidRPr="00DF4B5A" w:rsidRDefault="007F2FC5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Dat</w:t>
            </w:r>
          </w:p>
        </w:tc>
        <w:tc>
          <w:tcPr>
            <w:tcW w:w="317" w:type="dxa"/>
            <w:shd w:val="clear" w:color="auto" w:fill="D9D9D9"/>
            <w:tcMar>
              <w:left w:w="45" w:type="dxa"/>
              <w:right w:w="45" w:type="dxa"/>
            </w:tcMar>
            <w:vAlign w:val="center"/>
          </w:tcPr>
          <w:p w14:paraId="00DA49AC" w14:textId="6B66CDB5" w:rsidR="007F2FC5" w:rsidRPr="00DF4B5A" w:rsidRDefault="001F5CF3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proofErr w:type="spellStart"/>
            <w:r>
              <w:rPr>
                <w:sz w:val="16"/>
                <w:lang w:val="de-CH"/>
              </w:rPr>
              <w:t>T</w:t>
            </w:r>
            <w:r w:rsidR="007F2FC5" w:rsidRPr="00DF4B5A">
              <w:rPr>
                <w:sz w:val="16"/>
                <w:lang w:val="de-CH"/>
              </w:rPr>
              <w:t>g</w:t>
            </w:r>
            <w:proofErr w:type="spellEnd"/>
          </w:p>
        </w:tc>
        <w:tc>
          <w:tcPr>
            <w:tcW w:w="3969" w:type="dxa"/>
            <w:shd w:val="clear" w:color="auto" w:fill="D9D9D9"/>
            <w:tcMar>
              <w:left w:w="45" w:type="dxa"/>
              <w:right w:w="45" w:type="dxa"/>
            </w:tcMar>
            <w:vAlign w:val="center"/>
          </w:tcPr>
          <w:p w14:paraId="5148FA3D" w14:textId="006B3CC0" w:rsidR="007F2FC5" w:rsidRPr="00DF4B5A" w:rsidRDefault="007F2FC5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Programm</w:t>
            </w:r>
          </w:p>
        </w:tc>
        <w:tc>
          <w:tcPr>
            <w:tcW w:w="567" w:type="dxa"/>
            <w:shd w:val="clear" w:color="auto" w:fill="D9D9D9"/>
            <w:tcMar>
              <w:left w:w="45" w:type="dxa"/>
              <w:right w:w="45" w:type="dxa"/>
            </w:tcMar>
            <w:vAlign w:val="center"/>
          </w:tcPr>
          <w:p w14:paraId="1D927D9A" w14:textId="063EF383" w:rsidR="007F2FC5" w:rsidRPr="00DF4B5A" w:rsidRDefault="007F2FC5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Auf</w:t>
            </w:r>
          </w:p>
          <w:p w14:paraId="101B686E" w14:textId="63BF07DB" w:rsidR="007F2FC5" w:rsidRPr="00DF4B5A" w:rsidRDefault="007F2FC5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m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29D49A8" w14:textId="6D37DEDC" w:rsidR="007F2FC5" w:rsidRPr="00DF4B5A" w:rsidRDefault="007F2FC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Ab</w:t>
            </w:r>
          </w:p>
          <w:p w14:paraId="4897B16C" w14:textId="136D7FB5" w:rsidR="007F2FC5" w:rsidRPr="00DF4B5A" w:rsidRDefault="007F2FC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m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AC8F7E0" w14:textId="77777777" w:rsidR="007F2FC5" w:rsidRPr="00DF4B5A" w:rsidRDefault="007F2FC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proofErr w:type="spellStart"/>
            <w:r w:rsidRPr="00DF4B5A">
              <w:rPr>
                <w:sz w:val="16"/>
                <w:lang w:val="de-CH"/>
              </w:rPr>
              <w:t>Dist</w:t>
            </w:r>
            <w:proofErr w:type="spellEnd"/>
          </w:p>
          <w:p w14:paraId="1B8BD792" w14:textId="3ADA4443" w:rsidR="007F2FC5" w:rsidRPr="00DF4B5A" w:rsidRDefault="007F2FC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km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27989CA" w14:textId="77777777" w:rsidR="007F2FC5" w:rsidRPr="00DF4B5A" w:rsidRDefault="007F2FC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Zeit</w:t>
            </w:r>
          </w:p>
          <w:p w14:paraId="2C92BACA" w14:textId="6BA80736" w:rsidR="007F2FC5" w:rsidRPr="00DF4B5A" w:rsidRDefault="007F2FC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Std.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82993FC" w14:textId="61EE9416" w:rsidR="007F2FC5" w:rsidRPr="00DF4B5A" w:rsidRDefault="007F2FC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Schw</w:t>
            </w:r>
            <w:r w:rsidR="001F5CF3">
              <w:rPr>
                <w:sz w:val="16"/>
                <w:lang w:val="de-CH"/>
              </w:rPr>
              <w:t>.</w:t>
            </w:r>
          </w:p>
          <w:p w14:paraId="55B4B124" w14:textId="5E1EFDA4" w:rsidR="007F2FC5" w:rsidRPr="00DF4B5A" w:rsidRDefault="007F2FC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</w:t>
            </w:r>
          </w:p>
        </w:tc>
        <w:tc>
          <w:tcPr>
            <w:tcW w:w="2411" w:type="dxa"/>
            <w:shd w:val="clear" w:color="auto" w:fill="D9D9D9"/>
            <w:tcMar>
              <w:left w:w="45" w:type="dxa"/>
              <w:right w:w="45" w:type="dxa"/>
            </w:tcMar>
            <w:vAlign w:val="center"/>
          </w:tcPr>
          <w:p w14:paraId="0681F618" w14:textId="34770983" w:rsidR="007F2FC5" w:rsidRPr="00DF4B5A" w:rsidRDefault="007F2FC5" w:rsidP="008910E2">
            <w:pPr>
              <w:spacing w:before="40" w:after="40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 xml:space="preserve">Übernachtung </w:t>
            </w:r>
          </w:p>
        </w:tc>
        <w:tc>
          <w:tcPr>
            <w:tcW w:w="5670" w:type="dxa"/>
            <w:shd w:val="clear" w:color="auto" w:fill="D9D9D9"/>
            <w:tcMar>
              <w:left w:w="45" w:type="dxa"/>
              <w:right w:w="45" w:type="dxa"/>
            </w:tcMar>
            <w:vAlign w:val="center"/>
          </w:tcPr>
          <w:p w14:paraId="712A11C7" w14:textId="66FCCEF7" w:rsidR="007F2FC5" w:rsidRPr="00DF4B5A" w:rsidRDefault="007F2FC5" w:rsidP="008910E2">
            <w:pPr>
              <w:spacing w:before="40" w:after="40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Was es zu erleben gibt</w:t>
            </w:r>
          </w:p>
        </w:tc>
      </w:tr>
      <w:tr w:rsidR="00DF4B5A" w:rsidRPr="00DF4B5A" w14:paraId="77F97E2A" w14:textId="77777777" w:rsidTr="00B50F0D">
        <w:trPr>
          <w:trHeight w:val="848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32DC4745" w14:textId="47BDDD9B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17.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47A6F337" w14:textId="48B3E443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Sa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6CC39691" w14:textId="47117AA9" w:rsidR="00695EF4" w:rsidRPr="00DF4B5A" w:rsidRDefault="00695EF4" w:rsidP="005E0EBD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Anreise mit Kleinbus</w:t>
            </w:r>
            <w:r w:rsidR="0081693C" w:rsidRPr="00DF4B5A">
              <w:rPr>
                <w:sz w:val="14"/>
                <w:lang w:val="de-CH"/>
              </w:rPr>
              <w:t xml:space="preserve"> nach Capo di Ponte im </w:t>
            </w:r>
            <w:r w:rsidRPr="00DF4B5A">
              <w:rPr>
                <w:sz w:val="14"/>
                <w:lang w:val="de-CH"/>
              </w:rPr>
              <w:t>mittlere</w:t>
            </w:r>
            <w:r w:rsidR="0081693C" w:rsidRPr="00DF4B5A">
              <w:rPr>
                <w:sz w:val="14"/>
                <w:lang w:val="de-CH"/>
              </w:rPr>
              <w:t>n</w:t>
            </w:r>
            <w:r w:rsidRPr="00DF4B5A">
              <w:rPr>
                <w:sz w:val="14"/>
                <w:lang w:val="de-CH"/>
              </w:rPr>
              <w:t xml:space="preserve"> Val </w:t>
            </w:r>
            <w:proofErr w:type="spellStart"/>
            <w:r w:rsidRPr="00DF4B5A">
              <w:rPr>
                <w:sz w:val="14"/>
                <w:lang w:val="de-CH"/>
              </w:rPr>
              <w:t>Camo</w:t>
            </w:r>
            <w:r w:rsidR="009078C1" w:rsidRPr="00DF4B5A">
              <w:rPr>
                <w:sz w:val="14"/>
                <w:lang w:val="de-CH"/>
              </w:rPr>
              <w:t>ni</w:t>
            </w:r>
            <w:r w:rsidR="0081693C" w:rsidRPr="00DF4B5A">
              <w:rPr>
                <w:sz w:val="14"/>
                <w:lang w:val="de-CH"/>
              </w:rPr>
              <w:t>ca</w:t>
            </w:r>
            <w:proofErr w:type="spellEnd"/>
            <w:proofErr w:type="gramStart"/>
            <w:r w:rsidR="0081693C" w:rsidRPr="00DF4B5A">
              <w:rPr>
                <w:sz w:val="14"/>
                <w:lang w:val="de-CH"/>
              </w:rPr>
              <w:t>; Reise</w:t>
            </w:r>
            <w:proofErr w:type="gramEnd"/>
            <w:r w:rsidR="0081693C" w:rsidRPr="00DF4B5A">
              <w:rPr>
                <w:sz w:val="14"/>
                <w:lang w:val="de-CH"/>
              </w:rPr>
              <w:t xml:space="preserve"> über Chur-</w:t>
            </w:r>
            <w:proofErr w:type="spellStart"/>
            <w:r w:rsidR="0081693C" w:rsidRPr="00DF4B5A">
              <w:rPr>
                <w:sz w:val="14"/>
                <w:lang w:val="de-CH"/>
              </w:rPr>
              <w:t>Ber</w:t>
            </w:r>
            <w:r w:rsidR="00492E20" w:rsidRPr="00DF4B5A">
              <w:rPr>
                <w:sz w:val="14"/>
                <w:lang w:val="de-CH"/>
              </w:rPr>
              <w:t>ninapass</w:t>
            </w:r>
            <w:proofErr w:type="spellEnd"/>
            <w:r w:rsidR="00492E20" w:rsidRPr="00DF4B5A">
              <w:rPr>
                <w:sz w:val="14"/>
                <w:lang w:val="de-CH"/>
              </w:rPr>
              <w:t>, 540 km</w:t>
            </w:r>
            <w:r w:rsidR="0081693C" w:rsidRPr="00DF4B5A">
              <w:rPr>
                <w:sz w:val="14"/>
                <w:lang w:val="de-CH"/>
              </w:rPr>
              <w:t>, FZ 5h30’</w:t>
            </w:r>
            <w:r w:rsidR="009078C1" w:rsidRPr="00DF4B5A">
              <w:rPr>
                <w:sz w:val="14"/>
                <w:lang w:val="de-CH"/>
              </w:rPr>
              <w:t>.</w:t>
            </w:r>
            <w:r w:rsidR="0018287B">
              <w:rPr>
                <w:sz w:val="14"/>
                <w:lang w:val="de-CH"/>
              </w:rPr>
              <w:t xml:space="preserve">   </w:t>
            </w:r>
            <w:r w:rsidR="009078C1" w:rsidRPr="00DF4B5A">
              <w:rPr>
                <w:sz w:val="14"/>
                <w:lang w:val="de-CH"/>
              </w:rPr>
              <w:t xml:space="preserve">Besuch des </w:t>
            </w:r>
            <w:r w:rsidR="0081693C" w:rsidRPr="00DF4B5A">
              <w:rPr>
                <w:sz w:val="14"/>
                <w:lang w:val="de-CH"/>
              </w:rPr>
              <w:t>UNESCO-Weltkulturerbes „</w:t>
            </w:r>
            <w:proofErr w:type="spellStart"/>
            <w:r w:rsidR="009078C1" w:rsidRPr="00DF4B5A">
              <w:rPr>
                <w:sz w:val="14"/>
                <w:lang w:val="de-CH"/>
              </w:rPr>
              <w:t>Parco</w:t>
            </w:r>
            <w:proofErr w:type="spellEnd"/>
            <w:r w:rsidR="009078C1"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="009078C1" w:rsidRPr="00DF4B5A">
              <w:rPr>
                <w:sz w:val="14"/>
                <w:lang w:val="de-CH"/>
              </w:rPr>
              <w:t>nazi</w:t>
            </w:r>
            <w:r w:rsidR="009078C1" w:rsidRPr="00DF4B5A">
              <w:rPr>
                <w:sz w:val="14"/>
                <w:lang w:val="de-CH"/>
              </w:rPr>
              <w:t>o</w:t>
            </w:r>
            <w:r w:rsidR="009078C1" w:rsidRPr="00DF4B5A">
              <w:rPr>
                <w:sz w:val="14"/>
                <w:lang w:val="de-CH"/>
              </w:rPr>
              <w:t>nale</w:t>
            </w:r>
            <w:proofErr w:type="spellEnd"/>
            <w:r w:rsidR="009078C1"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="009078C1" w:rsidRPr="00DF4B5A">
              <w:rPr>
                <w:sz w:val="14"/>
                <w:lang w:val="de-CH"/>
              </w:rPr>
              <w:t>incisioni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Rupest</w:t>
            </w:r>
            <w:r w:rsidR="0081693C" w:rsidRPr="00DF4B5A">
              <w:rPr>
                <w:sz w:val="14"/>
                <w:lang w:val="de-CH"/>
              </w:rPr>
              <w:t>r</w:t>
            </w:r>
            <w:r w:rsidR="00492E20" w:rsidRPr="00DF4B5A">
              <w:rPr>
                <w:sz w:val="14"/>
                <w:lang w:val="de-CH"/>
              </w:rPr>
              <w:t>i</w:t>
            </w:r>
            <w:proofErr w:type="spellEnd"/>
            <w:r w:rsidR="0081693C" w:rsidRPr="00DF4B5A">
              <w:rPr>
                <w:sz w:val="14"/>
                <w:lang w:val="de-CH"/>
              </w:rPr>
              <w:t>“</w:t>
            </w:r>
            <w:r w:rsidRPr="00DF4B5A">
              <w:rPr>
                <w:sz w:val="14"/>
                <w:lang w:val="de-CH"/>
              </w:rPr>
              <w:t xml:space="preserve"> bei Capo di Ponte. Führung zu den prähistorischen Felsritzungen</w:t>
            </w:r>
            <w:r w:rsidR="00B44918" w:rsidRPr="00DF4B5A">
              <w:rPr>
                <w:sz w:val="14"/>
                <w:lang w:val="de-CH"/>
              </w:rPr>
              <w:t>.</w:t>
            </w:r>
          </w:p>
          <w:p w14:paraId="35FD3BDC" w14:textId="4BBF707E" w:rsidR="00D81BF7" w:rsidRPr="00EE5176" w:rsidRDefault="00D81BF7" w:rsidP="00CD1F65">
            <w:pPr>
              <w:rPr>
                <w:sz w:val="14"/>
                <w:lang w:val="de-CH"/>
              </w:rPr>
            </w:pPr>
            <w:bookmarkStart w:id="0" w:name="_GoBack"/>
            <w:r w:rsidRPr="00EE5176">
              <w:rPr>
                <w:sz w:val="14"/>
                <w:lang w:val="de-CH"/>
              </w:rPr>
              <w:t>http://www.parcoincisioni.capodiponte.beniculturali.it</w:t>
            </w:r>
          </w:p>
          <w:p w14:paraId="6ACD53F4" w14:textId="550372A0" w:rsidR="00D81BF7" w:rsidRPr="00DF4B5A" w:rsidRDefault="00D81BF7" w:rsidP="00CD1F65">
            <w:pPr>
              <w:rPr>
                <w:sz w:val="14"/>
                <w:lang w:val="de-CH"/>
              </w:rPr>
            </w:pPr>
            <w:r w:rsidRPr="00EE5176">
              <w:rPr>
                <w:sz w:val="14"/>
                <w:lang w:val="de-CH"/>
              </w:rPr>
              <w:t>http://www.vallecamonicaunesco.it</w:t>
            </w:r>
            <w:bookmarkEnd w:id="0"/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553B6043" w14:textId="1C3506CC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100</w:t>
            </w:r>
          </w:p>
        </w:tc>
        <w:tc>
          <w:tcPr>
            <w:tcW w:w="709" w:type="dxa"/>
            <w:vAlign w:val="center"/>
          </w:tcPr>
          <w:p w14:paraId="65D8F9AD" w14:textId="39528711" w:rsidR="00695EF4" w:rsidRPr="00DF4B5A" w:rsidRDefault="00695EF4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100</w:t>
            </w:r>
          </w:p>
        </w:tc>
        <w:tc>
          <w:tcPr>
            <w:tcW w:w="567" w:type="dxa"/>
            <w:vAlign w:val="center"/>
          </w:tcPr>
          <w:p w14:paraId="2B0AE99F" w14:textId="2E14718A" w:rsidR="00695EF4" w:rsidRPr="00DF4B5A" w:rsidRDefault="00695EF4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</w:t>
            </w:r>
          </w:p>
        </w:tc>
        <w:tc>
          <w:tcPr>
            <w:tcW w:w="567" w:type="dxa"/>
            <w:vAlign w:val="center"/>
          </w:tcPr>
          <w:p w14:paraId="75030F9C" w14:textId="7E12EBF8" w:rsidR="00695EF4" w:rsidRPr="00DF4B5A" w:rsidRDefault="00695EF4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</w:p>
        </w:tc>
        <w:tc>
          <w:tcPr>
            <w:tcW w:w="708" w:type="dxa"/>
            <w:vAlign w:val="center"/>
          </w:tcPr>
          <w:p w14:paraId="1EE60B3B" w14:textId="61549738" w:rsidR="00695EF4" w:rsidRPr="00DF4B5A" w:rsidRDefault="00695EF4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T2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61E8CB98" w14:textId="61406361" w:rsidR="00695EF4" w:rsidRPr="00707C8A" w:rsidRDefault="006377B7" w:rsidP="008910E2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  <w:lang w:val="de-CH"/>
              </w:rPr>
              <w:t>In Unterkunft</w:t>
            </w:r>
            <w:r w:rsidR="005B7FD0" w:rsidRPr="00707C8A">
              <w:rPr>
                <w:sz w:val="14"/>
                <w:szCs w:val="14"/>
                <w:lang w:val="de-CH"/>
              </w:rPr>
              <w:t xml:space="preserve"> </w:t>
            </w:r>
            <w:r w:rsidR="00CD1F65" w:rsidRPr="00707C8A">
              <w:rPr>
                <w:sz w:val="14"/>
                <w:szCs w:val="14"/>
                <w:lang w:val="de-CH"/>
              </w:rPr>
              <w:t>im</w:t>
            </w:r>
            <w:r w:rsidR="00695EF4" w:rsidRPr="00707C8A">
              <w:rPr>
                <w:sz w:val="14"/>
                <w:szCs w:val="14"/>
                <w:lang w:val="de-CH"/>
              </w:rPr>
              <w:t xml:space="preserve"> Tal</w:t>
            </w:r>
            <w:r w:rsidR="0018287B" w:rsidRPr="00707C8A">
              <w:rPr>
                <w:sz w:val="14"/>
                <w:szCs w:val="14"/>
                <w:lang w:val="de-CH"/>
              </w:rPr>
              <w:t>, Infos folgen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2E816F74" w14:textId="77777777" w:rsidR="00695EF4" w:rsidRPr="00DF4B5A" w:rsidRDefault="00B44918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Ab Chur eine schöne Anfahrt über die Pässe Julier und </w:t>
            </w:r>
            <w:proofErr w:type="spellStart"/>
            <w:r w:rsidRPr="00DF4B5A">
              <w:rPr>
                <w:sz w:val="14"/>
                <w:lang w:val="de-CH"/>
              </w:rPr>
              <w:t>Bernina</w:t>
            </w:r>
            <w:proofErr w:type="spellEnd"/>
            <w:r w:rsidRPr="00DF4B5A">
              <w:rPr>
                <w:sz w:val="14"/>
                <w:lang w:val="de-CH"/>
              </w:rPr>
              <w:t xml:space="preserve"> (dort ev. ein Blick auf die schönsten Gletschermühlen der Alpen) und </w:t>
            </w:r>
            <w:proofErr w:type="spellStart"/>
            <w:r w:rsidRPr="00DF4B5A">
              <w:rPr>
                <w:sz w:val="14"/>
                <w:lang w:val="de-CH"/>
              </w:rPr>
              <w:t>Aprica</w:t>
            </w:r>
            <w:proofErr w:type="spellEnd"/>
            <w:r w:rsidRPr="00DF4B5A">
              <w:rPr>
                <w:sz w:val="14"/>
                <w:lang w:val="de-CH"/>
              </w:rPr>
              <w:t>.</w:t>
            </w:r>
          </w:p>
          <w:p w14:paraId="7D6867F9" w14:textId="77777777" w:rsidR="00B44918" w:rsidRDefault="00B44918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Erster Eindruck der gewaltigen Felsritzungen aus der Steinzeit.</w:t>
            </w:r>
          </w:p>
          <w:p w14:paraId="3AD77D95" w14:textId="2969B8BD" w:rsidR="009E0E8E" w:rsidRPr="00DF4B5A" w:rsidRDefault="009E0E8E" w:rsidP="008910E2">
            <w:pPr>
              <w:spacing w:before="40" w:after="40"/>
              <w:rPr>
                <w:sz w:val="14"/>
                <w:lang w:val="de-CH"/>
              </w:rPr>
            </w:pPr>
            <w:r>
              <w:rPr>
                <w:sz w:val="14"/>
                <w:lang w:val="de-CH"/>
              </w:rPr>
              <w:t>Einführung in die geologische Gesamtsituation und die Gesteine des Adamello-</w:t>
            </w:r>
            <w:proofErr w:type="spellStart"/>
            <w:r>
              <w:rPr>
                <w:sz w:val="14"/>
                <w:lang w:val="de-CH"/>
              </w:rPr>
              <w:t>Presanella</w:t>
            </w:r>
            <w:proofErr w:type="spellEnd"/>
            <w:r>
              <w:rPr>
                <w:sz w:val="14"/>
                <w:lang w:val="de-CH"/>
              </w:rPr>
              <w:t>-Gebietes</w:t>
            </w:r>
          </w:p>
        </w:tc>
      </w:tr>
      <w:tr w:rsidR="00DF4B5A" w:rsidRPr="00DF4B5A" w14:paraId="608724D2" w14:textId="77777777" w:rsidTr="00B50F0D">
        <w:trPr>
          <w:trHeight w:val="920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396A0493" w14:textId="369D7B6D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18.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333E43DC" w14:textId="3848CCDC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So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004CF8DE" w14:textId="24DA2971" w:rsidR="00695EF4" w:rsidRPr="00DF4B5A" w:rsidRDefault="0081693C" w:rsidP="008910E2">
            <w:pPr>
              <w:spacing w:before="40" w:after="40"/>
              <w:rPr>
                <w:sz w:val="14"/>
                <w:lang w:val="de-CH"/>
              </w:rPr>
            </w:pPr>
            <w:proofErr w:type="gramStart"/>
            <w:r w:rsidRPr="00DF4B5A">
              <w:rPr>
                <w:sz w:val="14"/>
                <w:lang w:val="de-CH"/>
              </w:rPr>
              <w:t>Vormittags zweiter</w:t>
            </w:r>
            <w:proofErr w:type="gramEnd"/>
            <w:r w:rsidRPr="00DF4B5A">
              <w:rPr>
                <w:sz w:val="14"/>
                <w:lang w:val="de-CH"/>
              </w:rPr>
              <w:t xml:space="preserve"> Besuch von </w:t>
            </w:r>
            <w:r w:rsidR="00695EF4" w:rsidRPr="00DF4B5A">
              <w:rPr>
                <w:sz w:val="14"/>
                <w:lang w:val="de-CH"/>
              </w:rPr>
              <w:t xml:space="preserve">Felszeichnungen </w:t>
            </w:r>
            <w:r w:rsidRPr="00DF4B5A">
              <w:rPr>
                <w:sz w:val="14"/>
                <w:lang w:val="de-CH"/>
              </w:rPr>
              <w:t xml:space="preserve">in der Gegend von Capo di Ponte. </w:t>
            </w:r>
          </w:p>
          <w:p w14:paraId="76BE1B32" w14:textId="701E2A4D" w:rsidR="00695EF4" w:rsidRPr="00DF4B5A" w:rsidRDefault="00695EF4" w:rsidP="00841946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Fahrt über den </w:t>
            </w:r>
            <w:proofErr w:type="spellStart"/>
            <w:r w:rsidRPr="00DF4B5A">
              <w:rPr>
                <w:sz w:val="14"/>
                <w:lang w:val="de-CH"/>
              </w:rPr>
              <w:t>Tonalepass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r w:rsidR="00CA0F2E" w:rsidRPr="00DF4B5A">
              <w:rPr>
                <w:sz w:val="14"/>
                <w:lang w:val="de-CH"/>
              </w:rPr>
              <w:t xml:space="preserve">nach S. Antonio im Valle </w:t>
            </w:r>
            <w:proofErr w:type="spellStart"/>
            <w:r w:rsidR="00CA0F2E" w:rsidRPr="00DF4B5A">
              <w:rPr>
                <w:sz w:val="14"/>
                <w:lang w:val="de-CH"/>
              </w:rPr>
              <w:t>Re</w:t>
            </w:r>
            <w:r w:rsidR="0081693C" w:rsidRPr="00DF4B5A">
              <w:rPr>
                <w:sz w:val="14"/>
                <w:lang w:val="de-CH"/>
              </w:rPr>
              <w:t>nd</w:t>
            </w:r>
            <w:r w:rsidR="0081693C" w:rsidRPr="00DF4B5A">
              <w:rPr>
                <w:sz w:val="14"/>
                <w:lang w:val="de-CH"/>
              </w:rPr>
              <w:t>e</w:t>
            </w:r>
            <w:r w:rsidR="00841946">
              <w:rPr>
                <w:sz w:val="14"/>
                <w:lang w:val="de-CH"/>
              </w:rPr>
              <w:t>na</w:t>
            </w:r>
            <w:proofErr w:type="spellEnd"/>
            <w:r w:rsidR="00841946">
              <w:rPr>
                <w:sz w:val="14"/>
                <w:lang w:val="de-CH"/>
              </w:rPr>
              <w:t xml:space="preserve"> </w:t>
            </w:r>
            <w:r w:rsidR="00CA0F2E" w:rsidRPr="00DF4B5A">
              <w:rPr>
                <w:sz w:val="14"/>
                <w:lang w:val="de-CH"/>
              </w:rPr>
              <w:t>auf 1911m</w:t>
            </w:r>
            <w:r w:rsidR="00F365B0" w:rsidRPr="00DF4B5A">
              <w:rPr>
                <w:sz w:val="14"/>
                <w:lang w:val="de-CH"/>
              </w:rPr>
              <w:t xml:space="preserve"> (</w:t>
            </w:r>
            <w:proofErr w:type="gramStart"/>
            <w:r w:rsidR="00F365B0" w:rsidRPr="00DF4B5A">
              <w:rPr>
                <w:sz w:val="14"/>
                <w:lang w:val="de-CH"/>
              </w:rPr>
              <w:t>115 km</w:t>
            </w:r>
            <w:proofErr w:type="gramEnd"/>
            <w:r w:rsidR="00F365B0" w:rsidRPr="00DF4B5A">
              <w:rPr>
                <w:sz w:val="14"/>
                <w:lang w:val="de-CH"/>
              </w:rPr>
              <w:t>, 2.5 Std)</w:t>
            </w:r>
            <w:r w:rsidR="0081693C" w:rsidRPr="00DF4B5A">
              <w:rPr>
                <w:sz w:val="14"/>
                <w:lang w:val="de-CH"/>
              </w:rPr>
              <w:t xml:space="preserve">. </w:t>
            </w:r>
            <w:r w:rsidRPr="00DF4B5A">
              <w:rPr>
                <w:sz w:val="14"/>
                <w:lang w:val="de-CH"/>
              </w:rPr>
              <w:t xml:space="preserve">Aufstieg zum </w:t>
            </w:r>
            <w:proofErr w:type="spellStart"/>
            <w:r w:rsidR="00841946">
              <w:rPr>
                <w:sz w:val="14"/>
                <w:lang w:val="de-CH"/>
              </w:rPr>
              <w:t>Rif</w:t>
            </w:r>
            <w:proofErr w:type="spellEnd"/>
            <w:r w:rsidR="00841946">
              <w:rPr>
                <w:sz w:val="14"/>
                <w:lang w:val="de-CH"/>
              </w:rPr>
              <w:t>.</w:t>
            </w:r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Segantini</w:t>
            </w:r>
            <w:proofErr w:type="spellEnd"/>
            <w:r w:rsidR="00CA0F2E" w:rsidRPr="00DF4B5A">
              <w:rPr>
                <w:sz w:val="14"/>
                <w:lang w:val="de-CH"/>
              </w:rPr>
              <w:t xml:space="preserve"> 2371m</w:t>
            </w:r>
            <w:r w:rsidR="0081693C" w:rsidRPr="00DF4B5A">
              <w:rPr>
                <w:sz w:val="14"/>
                <w:lang w:val="de-CH"/>
              </w:rPr>
              <w:t>, (1.5 Std.)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6A26518F" w14:textId="0C4A92B9" w:rsidR="00695EF4" w:rsidRPr="00DF4B5A" w:rsidRDefault="006258CA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460</w:t>
            </w:r>
          </w:p>
        </w:tc>
        <w:tc>
          <w:tcPr>
            <w:tcW w:w="709" w:type="dxa"/>
            <w:vAlign w:val="center"/>
          </w:tcPr>
          <w:p w14:paraId="49100E8E" w14:textId="4E627AF5" w:rsidR="00695EF4" w:rsidRPr="00DF4B5A" w:rsidRDefault="006258CA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0</w:t>
            </w:r>
          </w:p>
        </w:tc>
        <w:tc>
          <w:tcPr>
            <w:tcW w:w="567" w:type="dxa"/>
            <w:vAlign w:val="center"/>
          </w:tcPr>
          <w:p w14:paraId="1EC162EF" w14:textId="3313E085" w:rsidR="00695EF4" w:rsidRPr="00DF4B5A" w:rsidRDefault="006258CA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</w:t>
            </w:r>
          </w:p>
        </w:tc>
        <w:tc>
          <w:tcPr>
            <w:tcW w:w="567" w:type="dxa"/>
            <w:vAlign w:val="center"/>
          </w:tcPr>
          <w:p w14:paraId="2F97F020" w14:textId="34970ACA" w:rsidR="00695EF4" w:rsidRPr="00DF4B5A" w:rsidRDefault="006258CA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1.</w:t>
            </w:r>
            <w:r w:rsidR="00CA0F2E" w:rsidRPr="00DF4B5A">
              <w:rPr>
                <w:sz w:val="16"/>
                <w:lang w:val="de-CH"/>
              </w:rPr>
              <w:t>5</w:t>
            </w:r>
          </w:p>
        </w:tc>
        <w:tc>
          <w:tcPr>
            <w:tcW w:w="708" w:type="dxa"/>
            <w:vAlign w:val="center"/>
          </w:tcPr>
          <w:p w14:paraId="254E5ACB" w14:textId="053A2241" w:rsidR="00695EF4" w:rsidRPr="00DF4B5A" w:rsidRDefault="00695EF4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T3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75D50725" w14:textId="77777777" w:rsidR="00695EF4" w:rsidRPr="00707C8A" w:rsidRDefault="00CA0F2E" w:rsidP="00F85B09">
            <w:pPr>
              <w:spacing w:before="40" w:after="40"/>
              <w:rPr>
                <w:sz w:val="14"/>
                <w:szCs w:val="14"/>
                <w:lang w:val="de-CH"/>
              </w:rPr>
            </w:pPr>
            <w:proofErr w:type="spellStart"/>
            <w:r w:rsidRPr="00707C8A">
              <w:rPr>
                <w:sz w:val="14"/>
                <w:szCs w:val="14"/>
                <w:lang w:val="de-CH"/>
              </w:rPr>
              <w:t>Rifugio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Segantini</w:t>
            </w:r>
            <w:proofErr w:type="spellEnd"/>
            <w:r w:rsidR="00F365B0" w:rsidRPr="00707C8A">
              <w:rPr>
                <w:sz w:val="14"/>
                <w:szCs w:val="14"/>
                <w:lang w:val="de-CH"/>
              </w:rPr>
              <w:t xml:space="preserve"> CAI</w:t>
            </w:r>
            <w:r w:rsidRPr="00707C8A">
              <w:rPr>
                <w:sz w:val="14"/>
                <w:szCs w:val="14"/>
                <w:lang w:val="de-CH"/>
              </w:rPr>
              <w:t xml:space="preserve"> 2371m</w:t>
            </w:r>
          </w:p>
          <w:p w14:paraId="3B7E9038" w14:textId="682FC5B5" w:rsidR="00007411" w:rsidRPr="00707C8A" w:rsidRDefault="00007411" w:rsidP="00F85B09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  <w:lang w:val="de-CH"/>
              </w:rPr>
              <w:t>www.rifugiosegantini.com</w:t>
            </w:r>
          </w:p>
          <w:p w14:paraId="5639C06D" w14:textId="2F3ED308" w:rsidR="00007411" w:rsidRPr="00707C8A" w:rsidRDefault="00F85B09" w:rsidP="00F85B09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  <w:lang w:val="de-CH"/>
              </w:rPr>
              <w:t>+39 0465 507357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6E54B2AE" w14:textId="77777777" w:rsidR="00073E60" w:rsidRPr="00DF4B5A" w:rsidRDefault="00B44918" w:rsidP="0041111A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Nochmals Eintauchen in die Welt der prähistorischen Felsritzungen. Fahrt über den </w:t>
            </w:r>
            <w:proofErr w:type="spellStart"/>
            <w:r w:rsidRPr="00DF4B5A">
              <w:rPr>
                <w:sz w:val="14"/>
                <w:lang w:val="de-CH"/>
              </w:rPr>
              <w:t>Tonalepass</w:t>
            </w:r>
            <w:proofErr w:type="spellEnd"/>
            <w:r w:rsidRPr="00DF4B5A">
              <w:rPr>
                <w:sz w:val="14"/>
                <w:lang w:val="de-CH"/>
              </w:rPr>
              <w:t xml:space="preserve"> und Madonna di </w:t>
            </w:r>
            <w:proofErr w:type="spellStart"/>
            <w:r w:rsidRPr="00DF4B5A">
              <w:rPr>
                <w:sz w:val="14"/>
                <w:lang w:val="de-CH"/>
              </w:rPr>
              <w:t>Campiglio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r w:rsidR="00073E60" w:rsidRPr="00DF4B5A">
              <w:rPr>
                <w:sz w:val="14"/>
                <w:lang w:val="de-CH"/>
              </w:rPr>
              <w:t xml:space="preserve">hoch hinauf an das </w:t>
            </w:r>
            <w:proofErr w:type="spellStart"/>
            <w:r w:rsidR="00073E60" w:rsidRPr="00DF4B5A">
              <w:rPr>
                <w:sz w:val="14"/>
                <w:lang w:val="de-CH"/>
              </w:rPr>
              <w:t>Presanella</w:t>
            </w:r>
            <w:proofErr w:type="spellEnd"/>
            <w:r w:rsidR="00073E60" w:rsidRPr="00DF4B5A">
              <w:rPr>
                <w:sz w:val="14"/>
                <w:lang w:val="de-CH"/>
              </w:rPr>
              <w:t xml:space="preserve"> Massiv. Kurzer aber schöner Aufstieg an das die eindrücklichen </w:t>
            </w:r>
            <w:proofErr w:type="spellStart"/>
            <w:r w:rsidR="00073E60" w:rsidRPr="00DF4B5A">
              <w:rPr>
                <w:sz w:val="14"/>
                <w:lang w:val="de-CH"/>
              </w:rPr>
              <w:t>Presanella</w:t>
            </w:r>
            <w:proofErr w:type="spellEnd"/>
            <w:r w:rsidR="00073E60" w:rsidRPr="00DF4B5A">
              <w:rPr>
                <w:sz w:val="14"/>
                <w:lang w:val="de-CH"/>
              </w:rPr>
              <w:t xml:space="preserve"> – Berge.</w:t>
            </w:r>
          </w:p>
          <w:p w14:paraId="0097F463" w14:textId="4257B219" w:rsidR="00073E60" w:rsidRPr="00DF4B5A" w:rsidRDefault="00073E60" w:rsidP="0041111A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Kurzeinführung in die geologisch-landschaftliche Situation unserer Woche.</w:t>
            </w:r>
          </w:p>
        </w:tc>
      </w:tr>
      <w:tr w:rsidR="00DF4B5A" w:rsidRPr="00DF4B5A" w14:paraId="7EB4189B" w14:textId="77777777" w:rsidTr="00B50F0D">
        <w:trPr>
          <w:trHeight w:val="602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3B9C8899" w14:textId="55A10671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19.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7F3121A1" w14:textId="5BE7EAB0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Mo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1AE42BB4" w14:textId="5108E22C" w:rsidR="00695EF4" w:rsidRPr="00DF4B5A" w:rsidRDefault="00695EF4" w:rsidP="0038008C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Besteigung der </w:t>
            </w:r>
            <w:proofErr w:type="spellStart"/>
            <w:r w:rsidRPr="00DF4B5A">
              <w:rPr>
                <w:sz w:val="14"/>
                <w:lang w:val="de-CH"/>
              </w:rPr>
              <w:t>Cima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Presanella</w:t>
            </w:r>
            <w:proofErr w:type="spellEnd"/>
            <w:r w:rsidRPr="00DF4B5A">
              <w:rPr>
                <w:sz w:val="14"/>
                <w:lang w:val="de-CH"/>
              </w:rPr>
              <w:t xml:space="preserve"> 3558 m auf der Norma</w:t>
            </w:r>
            <w:r w:rsidRPr="00DF4B5A">
              <w:rPr>
                <w:sz w:val="14"/>
                <w:lang w:val="de-CH"/>
              </w:rPr>
              <w:t>l</w:t>
            </w:r>
            <w:r w:rsidRPr="00DF4B5A">
              <w:rPr>
                <w:sz w:val="14"/>
                <w:lang w:val="de-CH"/>
              </w:rPr>
              <w:t xml:space="preserve">route, zurück zur Hütte und Abstieg zum Parkplatz, </w:t>
            </w:r>
            <w:r w:rsidR="0038008C" w:rsidRPr="00DF4B5A">
              <w:rPr>
                <w:sz w:val="14"/>
                <w:lang w:val="de-CH"/>
              </w:rPr>
              <w:t xml:space="preserve">kurze Fahrt ins Tal, </w:t>
            </w:r>
            <w:r w:rsidRPr="00DF4B5A">
              <w:rPr>
                <w:sz w:val="14"/>
                <w:lang w:val="de-CH"/>
              </w:rPr>
              <w:t xml:space="preserve">Übernachtung </w:t>
            </w:r>
            <w:r w:rsidR="0038008C" w:rsidRPr="00DF4B5A">
              <w:rPr>
                <w:sz w:val="14"/>
                <w:lang w:val="de-CH"/>
              </w:rPr>
              <w:t>daselbst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579BFC1C" w14:textId="1C992E27" w:rsidR="00695EF4" w:rsidRPr="00DF4B5A" w:rsidRDefault="006258CA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1190</w:t>
            </w:r>
          </w:p>
        </w:tc>
        <w:tc>
          <w:tcPr>
            <w:tcW w:w="709" w:type="dxa"/>
            <w:vAlign w:val="center"/>
          </w:tcPr>
          <w:p w14:paraId="148DC19E" w14:textId="6A776575" w:rsidR="00695EF4" w:rsidRPr="00DF4B5A" w:rsidRDefault="006258CA" w:rsidP="0038008C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</w:t>
            </w:r>
            <w:r w:rsidR="0038008C" w:rsidRPr="00DF4B5A">
              <w:rPr>
                <w:sz w:val="16"/>
                <w:lang w:val="de-CH"/>
              </w:rPr>
              <w:t>650</w:t>
            </w:r>
          </w:p>
        </w:tc>
        <w:tc>
          <w:tcPr>
            <w:tcW w:w="567" w:type="dxa"/>
            <w:vAlign w:val="center"/>
          </w:tcPr>
          <w:p w14:paraId="6E484FEE" w14:textId="01D204CE" w:rsidR="00695EF4" w:rsidRPr="00DF4B5A" w:rsidRDefault="0038008C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11</w:t>
            </w:r>
          </w:p>
        </w:tc>
        <w:tc>
          <w:tcPr>
            <w:tcW w:w="567" w:type="dxa"/>
            <w:vAlign w:val="center"/>
          </w:tcPr>
          <w:p w14:paraId="29B7A572" w14:textId="0D5B549B" w:rsidR="00695EF4" w:rsidRPr="00DF4B5A" w:rsidRDefault="006258CA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9.5</w:t>
            </w:r>
          </w:p>
        </w:tc>
        <w:tc>
          <w:tcPr>
            <w:tcW w:w="708" w:type="dxa"/>
            <w:vAlign w:val="center"/>
          </w:tcPr>
          <w:p w14:paraId="079BC592" w14:textId="658D5CF8" w:rsidR="00695EF4" w:rsidRPr="00DF4B5A" w:rsidRDefault="006258CA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T6 /</w:t>
            </w:r>
            <w:r w:rsidR="005B7FD0" w:rsidRPr="00DF4B5A">
              <w:rPr>
                <w:sz w:val="16"/>
                <w:lang w:val="de-CH"/>
              </w:rPr>
              <w:t xml:space="preserve"> </w:t>
            </w:r>
            <w:r w:rsidRPr="00DF4B5A">
              <w:rPr>
                <w:sz w:val="16"/>
                <w:lang w:val="de-CH"/>
              </w:rPr>
              <w:t>WS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7412FEC7" w14:textId="6D86A3A2" w:rsidR="00695EF4" w:rsidRPr="00707C8A" w:rsidRDefault="001B5499" w:rsidP="008910E2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  <w:lang w:val="de-CH"/>
              </w:rPr>
              <w:t>I</w:t>
            </w:r>
            <w:r w:rsidR="00CA0F2E" w:rsidRPr="00707C8A">
              <w:rPr>
                <w:sz w:val="14"/>
                <w:szCs w:val="14"/>
                <w:lang w:val="de-CH"/>
              </w:rPr>
              <w:t>m</w:t>
            </w:r>
            <w:r w:rsidRPr="00707C8A">
              <w:rPr>
                <w:sz w:val="14"/>
                <w:szCs w:val="14"/>
                <w:lang w:val="de-CH"/>
              </w:rPr>
              <w:t xml:space="preserve"> </w:t>
            </w:r>
            <w:r w:rsidR="00CA0F2E" w:rsidRPr="00707C8A">
              <w:rPr>
                <w:sz w:val="14"/>
                <w:szCs w:val="14"/>
                <w:lang w:val="de-CH"/>
              </w:rPr>
              <w:t>Tal</w:t>
            </w:r>
            <w:r w:rsidR="0018287B" w:rsidRPr="00707C8A">
              <w:rPr>
                <w:sz w:val="14"/>
                <w:szCs w:val="14"/>
                <w:lang w:val="de-CH"/>
              </w:rPr>
              <w:t>, Infos folgen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2B6AB144" w14:textId="7B3472A0" w:rsidR="00695EF4" w:rsidRPr="00DF4B5A" w:rsidRDefault="00073E60" w:rsidP="0041111A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Abwechslungsreicher Aufstieg auf den höchsten und stolzesten Berg des Adamello-Massivs. </w:t>
            </w:r>
            <w:r w:rsidR="0038008C" w:rsidRPr="00DF4B5A">
              <w:rPr>
                <w:sz w:val="14"/>
                <w:lang w:val="de-CH"/>
              </w:rPr>
              <w:t>Begegnung mit den granitartigen Gesteinen. Grossartige Rund</w:t>
            </w:r>
            <w:r w:rsidR="005B7FD0" w:rsidRPr="00DF4B5A">
              <w:rPr>
                <w:sz w:val="14"/>
                <w:lang w:val="de-CH"/>
              </w:rPr>
              <w:t>sicht</w:t>
            </w:r>
            <w:r w:rsidR="0038008C" w:rsidRPr="00DF4B5A">
              <w:rPr>
                <w:sz w:val="14"/>
                <w:lang w:val="de-CH"/>
              </w:rPr>
              <w:t>.</w:t>
            </w:r>
          </w:p>
          <w:p w14:paraId="17C5149A" w14:textId="02553B83" w:rsidR="0038008C" w:rsidRPr="00DF4B5A" w:rsidRDefault="0038008C" w:rsidP="0041111A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Langer Abstieg und müde Beine, die sich abends bei einer Dusche und einem Bier erholen können.</w:t>
            </w:r>
          </w:p>
        </w:tc>
      </w:tr>
      <w:tr w:rsidR="00DF4B5A" w:rsidRPr="00DF4B5A" w14:paraId="4DA88704" w14:textId="77777777" w:rsidTr="00B50F0D">
        <w:trPr>
          <w:trHeight w:val="641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5E20E925" w14:textId="371F5047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20.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2F9D0D94" w14:textId="6B2348D0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Di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13A3D08D" w14:textId="16339BB8" w:rsidR="00695EF4" w:rsidRPr="00DF4B5A" w:rsidRDefault="00695EF4" w:rsidP="00451001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Kurze Fahrt nach </w:t>
            </w:r>
            <w:proofErr w:type="spellStart"/>
            <w:r w:rsidRPr="00DF4B5A">
              <w:rPr>
                <w:sz w:val="14"/>
                <w:lang w:val="de-CH"/>
              </w:rPr>
              <w:t>Bedole</w:t>
            </w:r>
            <w:proofErr w:type="spellEnd"/>
            <w:r w:rsidR="001B5499" w:rsidRPr="00DF4B5A">
              <w:rPr>
                <w:sz w:val="14"/>
                <w:lang w:val="de-CH"/>
              </w:rPr>
              <w:t xml:space="preserve"> im Valle Genova</w:t>
            </w:r>
            <w:r w:rsidR="0038008C" w:rsidRPr="00DF4B5A">
              <w:rPr>
                <w:sz w:val="14"/>
                <w:lang w:val="de-CH"/>
              </w:rPr>
              <w:t xml:space="preserve"> (ca. 25 km)</w:t>
            </w:r>
            <w:r w:rsidR="001B5499" w:rsidRPr="00DF4B5A">
              <w:rPr>
                <w:sz w:val="14"/>
                <w:lang w:val="de-CH"/>
              </w:rPr>
              <w:t>.</w:t>
            </w:r>
          </w:p>
          <w:p w14:paraId="451A259B" w14:textId="678CE20B" w:rsidR="00695EF4" w:rsidRPr="00DF4B5A" w:rsidRDefault="00695EF4" w:rsidP="00451001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Aufstieg via </w:t>
            </w:r>
            <w:proofErr w:type="spellStart"/>
            <w:r w:rsidRPr="00DF4B5A">
              <w:rPr>
                <w:sz w:val="14"/>
                <w:lang w:val="de-CH"/>
              </w:rPr>
              <w:t>Rifugio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Città</w:t>
            </w:r>
            <w:proofErr w:type="spellEnd"/>
            <w:r w:rsidRPr="00DF4B5A">
              <w:rPr>
                <w:sz w:val="14"/>
                <w:lang w:val="de-CH"/>
              </w:rPr>
              <w:t xml:space="preserve"> di </w:t>
            </w:r>
            <w:proofErr w:type="spellStart"/>
            <w:r w:rsidRPr="00DF4B5A">
              <w:rPr>
                <w:sz w:val="14"/>
                <w:lang w:val="de-CH"/>
              </w:rPr>
              <w:t>Trento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Mandron</w:t>
            </w:r>
            <w:r w:rsidR="006377B7" w:rsidRPr="00DF4B5A">
              <w:rPr>
                <w:sz w:val="14"/>
                <w:lang w:val="de-CH"/>
              </w:rPr>
              <w:t>e</w:t>
            </w:r>
            <w:proofErr w:type="spellEnd"/>
            <w:r w:rsidRPr="00DF4B5A">
              <w:rPr>
                <w:sz w:val="14"/>
                <w:lang w:val="de-CH"/>
              </w:rPr>
              <w:t xml:space="preserve"> 2449 m zum </w:t>
            </w:r>
            <w:proofErr w:type="spellStart"/>
            <w:r w:rsidRPr="00DF4B5A">
              <w:rPr>
                <w:sz w:val="14"/>
                <w:lang w:val="de-CH"/>
              </w:rPr>
              <w:t>Rifugio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Lobbia</w:t>
            </w:r>
            <w:proofErr w:type="spellEnd"/>
            <w:r w:rsidRPr="00DF4B5A">
              <w:rPr>
                <w:sz w:val="14"/>
                <w:lang w:val="de-CH"/>
              </w:rPr>
              <w:t xml:space="preserve"> Alta / ai </w:t>
            </w:r>
            <w:proofErr w:type="spellStart"/>
            <w:r w:rsidRPr="00DF4B5A">
              <w:rPr>
                <w:sz w:val="14"/>
                <w:lang w:val="de-CH"/>
              </w:rPr>
              <w:t>Caduti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dell’Adamello</w:t>
            </w:r>
            <w:proofErr w:type="spellEnd"/>
            <w:r w:rsidRPr="00DF4B5A">
              <w:rPr>
                <w:sz w:val="14"/>
                <w:lang w:val="de-CH"/>
              </w:rPr>
              <w:t xml:space="preserve"> 3020m</w:t>
            </w:r>
          </w:p>
          <w:p w14:paraId="5EBC77ED" w14:textId="172191BD" w:rsidR="00695EF4" w:rsidRPr="00DF4B5A" w:rsidRDefault="00695EF4" w:rsidP="00451001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Ev. Abendspaziergang auf die </w:t>
            </w:r>
            <w:proofErr w:type="spellStart"/>
            <w:r w:rsidRPr="00DF4B5A">
              <w:rPr>
                <w:sz w:val="14"/>
                <w:lang w:val="de-CH"/>
              </w:rPr>
              <w:t>Lobbia</w:t>
            </w:r>
            <w:proofErr w:type="spellEnd"/>
            <w:r w:rsidRPr="00DF4B5A">
              <w:rPr>
                <w:sz w:val="14"/>
                <w:lang w:val="de-CH"/>
              </w:rPr>
              <w:t xml:space="preserve"> Alta 3196m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380A2E76" w14:textId="026E9A4F" w:rsidR="00695EF4" w:rsidRPr="00DF4B5A" w:rsidRDefault="00FA6F9F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1440</w:t>
            </w:r>
          </w:p>
        </w:tc>
        <w:tc>
          <w:tcPr>
            <w:tcW w:w="709" w:type="dxa"/>
            <w:vAlign w:val="center"/>
          </w:tcPr>
          <w:p w14:paraId="377B5B1D" w14:textId="68226ACA" w:rsidR="00695EF4" w:rsidRPr="00DF4B5A" w:rsidRDefault="00FA6F9F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0</w:t>
            </w:r>
          </w:p>
        </w:tc>
        <w:tc>
          <w:tcPr>
            <w:tcW w:w="567" w:type="dxa"/>
            <w:vAlign w:val="center"/>
          </w:tcPr>
          <w:p w14:paraId="21973CD6" w14:textId="4B3D99BC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8</w:t>
            </w:r>
          </w:p>
        </w:tc>
        <w:tc>
          <w:tcPr>
            <w:tcW w:w="567" w:type="dxa"/>
            <w:vAlign w:val="center"/>
          </w:tcPr>
          <w:p w14:paraId="572732A6" w14:textId="4BB44424" w:rsidR="00695EF4" w:rsidRPr="00DF4B5A" w:rsidRDefault="00335C61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5</w:t>
            </w:r>
          </w:p>
        </w:tc>
        <w:tc>
          <w:tcPr>
            <w:tcW w:w="708" w:type="dxa"/>
            <w:vAlign w:val="center"/>
          </w:tcPr>
          <w:p w14:paraId="4F92CC1E" w14:textId="5DA703C6" w:rsidR="00695EF4" w:rsidRPr="00DF4B5A" w:rsidRDefault="00335C61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T4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5E218A43" w14:textId="77777777" w:rsidR="00695EF4" w:rsidRPr="00707C8A" w:rsidRDefault="00090C17" w:rsidP="00090C17">
            <w:pPr>
              <w:spacing w:before="40" w:after="40"/>
              <w:rPr>
                <w:sz w:val="14"/>
                <w:szCs w:val="14"/>
                <w:lang w:val="de-CH"/>
              </w:rPr>
            </w:pPr>
            <w:proofErr w:type="spellStart"/>
            <w:r w:rsidRPr="00707C8A">
              <w:rPr>
                <w:sz w:val="14"/>
                <w:szCs w:val="14"/>
                <w:lang w:val="de-CH"/>
              </w:rPr>
              <w:t>Rifugio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Lobbia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Alta </w:t>
            </w:r>
            <w:r w:rsidR="00FA6F9F" w:rsidRPr="00707C8A">
              <w:rPr>
                <w:sz w:val="14"/>
                <w:szCs w:val="14"/>
                <w:lang w:val="de-CH"/>
              </w:rPr>
              <w:t>3020m</w:t>
            </w:r>
          </w:p>
          <w:p w14:paraId="20CB64B8" w14:textId="28697B21" w:rsidR="00007411" w:rsidRPr="00707C8A" w:rsidRDefault="005E1D14" w:rsidP="001B1975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  <w:lang w:val="de-CH"/>
              </w:rPr>
              <w:t xml:space="preserve">www.rifugioaicadutidelladamello.it    </w:t>
            </w:r>
            <w:r w:rsidR="001B1975" w:rsidRPr="00707C8A">
              <w:rPr>
                <w:sz w:val="14"/>
                <w:szCs w:val="14"/>
                <w:lang w:val="de-CH"/>
              </w:rPr>
              <w:t>+ 39 0</w:t>
            </w:r>
            <w:r w:rsidR="00007411" w:rsidRPr="00707C8A">
              <w:rPr>
                <w:sz w:val="14"/>
                <w:szCs w:val="14"/>
                <w:lang w:val="de-CH"/>
              </w:rPr>
              <w:t>461 493718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7A55EE6B" w14:textId="58D16C0F" w:rsidR="00E33C2F" w:rsidRPr="00DF4B5A" w:rsidRDefault="00E33C2F" w:rsidP="00035CCC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Langsamer Aufstieg aus dem subalpinen Bergwald über Alpweiden, vorbei an Ber</w:t>
            </w:r>
            <w:r w:rsidRPr="00DF4B5A">
              <w:rPr>
                <w:sz w:val="14"/>
                <w:lang w:val="de-CH"/>
              </w:rPr>
              <w:t>g</w:t>
            </w:r>
            <w:r w:rsidRPr="00DF4B5A">
              <w:rPr>
                <w:sz w:val="14"/>
                <w:lang w:val="de-CH"/>
              </w:rPr>
              <w:t xml:space="preserve">seen, hinein in die weite Gletscherwelt des </w:t>
            </w:r>
            <w:proofErr w:type="spellStart"/>
            <w:r w:rsidRPr="00DF4B5A">
              <w:rPr>
                <w:sz w:val="14"/>
                <w:lang w:val="de-CH"/>
              </w:rPr>
              <w:t>Adamellomassivs</w:t>
            </w:r>
            <w:proofErr w:type="spellEnd"/>
            <w:r w:rsidRPr="00DF4B5A">
              <w:rPr>
                <w:sz w:val="14"/>
                <w:lang w:val="de-CH"/>
              </w:rPr>
              <w:t xml:space="preserve">. </w:t>
            </w:r>
          </w:p>
        </w:tc>
      </w:tr>
      <w:tr w:rsidR="00DF4B5A" w:rsidRPr="00DF4B5A" w14:paraId="7CEB54B7" w14:textId="77777777" w:rsidTr="00B50F0D">
        <w:trPr>
          <w:trHeight w:val="641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6F8D51A3" w14:textId="40CE5DCD" w:rsidR="00695EF4" w:rsidRPr="00DF4B5A" w:rsidRDefault="00695EF4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21.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1B81CD62" w14:textId="6A49AC6D" w:rsidR="00695EF4" w:rsidRPr="00DF4B5A" w:rsidRDefault="00695EF4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Mi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4B8CAC09" w14:textId="21B66387" w:rsidR="00695EF4" w:rsidRPr="00DF4B5A" w:rsidRDefault="00695EF4" w:rsidP="00E5750B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Gletscher-Weitwandertour auf den Monte Adamello 3539m, retour zur Hütte</w:t>
            </w:r>
          </w:p>
          <w:p w14:paraId="5DB0E31E" w14:textId="54167BAB" w:rsidR="00695EF4" w:rsidRPr="00DF4B5A" w:rsidRDefault="00695EF4" w:rsidP="003954F5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Abstieg nach </w:t>
            </w:r>
            <w:proofErr w:type="spellStart"/>
            <w:r w:rsidRPr="00DF4B5A">
              <w:rPr>
                <w:sz w:val="14"/>
                <w:lang w:val="de-CH"/>
              </w:rPr>
              <w:t>Bedole</w:t>
            </w:r>
            <w:proofErr w:type="spellEnd"/>
            <w:r w:rsidRPr="00DF4B5A">
              <w:rPr>
                <w:sz w:val="14"/>
                <w:lang w:val="de-CH"/>
              </w:rPr>
              <w:t>, Übernachtung im Tal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61129B0D" w14:textId="153F9944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680</w:t>
            </w:r>
          </w:p>
        </w:tc>
        <w:tc>
          <w:tcPr>
            <w:tcW w:w="709" w:type="dxa"/>
            <w:vAlign w:val="center"/>
          </w:tcPr>
          <w:p w14:paraId="67DF66EF" w14:textId="43E7829F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2115</w:t>
            </w:r>
          </w:p>
        </w:tc>
        <w:tc>
          <w:tcPr>
            <w:tcW w:w="567" w:type="dxa"/>
            <w:vAlign w:val="center"/>
          </w:tcPr>
          <w:p w14:paraId="383027B5" w14:textId="653DDACD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16</w:t>
            </w:r>
          </w:p>
        </w:tc>
        <w:tc>
          <w:tcPr>
            <w:tcW w:w="567" w:type="dxa"/>
            <w:vAlign w:val="center"/>
          </w:tcPr>
          <w:p w14:paraId="3BD13F99" w14:textId="2103C637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10</w:t>
            </w:r>
          </w:p>
        </w:tc>
        <w:tc>
          <w:tcPr>
            <w:tcW w:w="708" w:type="dxa"/>
            <w:vAlign w:val="center"/>
          </w:tcPr>
          <w:p w14:paraId="76B82337" w14:textId="5CD5E215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T5 / L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21D31BB7" w14:textId="28429EA2" w:rsidR="00695EF4" w:rsidRPr="00707C8A" w:rsidRDefault="00B961B0" w:rsidP="005A2701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  <w:lang w:val="de-CH"/>
              </w:rPr>
              <w:t>Im Tal</w:t>
            </w:r>
            <w:r w:rsidR="0018287B" w:rsidRPr="00707C8A">
              <w:rPr>
                <w:sz w:val="14"/>
                <w:szCs w:val="14"/>
                <w:lang w:val="de-CH"/>
              </w:rPr>
              <w:t xml:space="preserve">, Infos folgen 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3ADAF4BA" w14:textId="2AB65BE9" w:rsidR="00695EF4" w:rsidRPr="00DF4B5A" w:rsidRDefault="00E33C2F" w:rsidP="005A2701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Recht lange, aber gemütliche Gletscherwanderung auf den Hauptberg des Massivs, mit toller  Aussicht auf </w:t>
            </w:r>
            <w:proofErr w:type="spellStart"/>
            <w:r w:rsidRPr="00DF4B5A">
              <w:rPr>
                <w:sz w:val="14"/>
                <w:lang w:val="de-CH"/>
              </w:rPr>
              <w:t>Bernina</w:t>
            </w:r>
            <w:proofErr w:type="spellEnd"/>
            <w:r w:rsidRPr="00DF4B5A">
              <w:rPr>
                <w:sz w:val="14"/>
                <w:lang w:val="de-CH"/>
              </w:rPr>
              <w:t xml:space="preserve"> und weitere Massive. </w:t>
            </w:r>
            <w:r w:rsidR="008F62BD" w:rsidRPr="00DF4B5A">
              <w:rPr>
                <w:sz w:val="14"/>
                <w:lang w:val="de-CH"/>
              </w:rPr>
              <w:t>Zurück zur Hütte, ausgiebige Rast, und dann noch ein zackiger Abstieg ins Tal.</w:t>
            </w:r>
          </w:p>
        </w:tc>
      </w:tr>
      <w:tr w:rsidR="00DF4B5A" w:rsidRPr="00DF4B5A" w14:paraId="4FB8DA8F" w14:textId="77777777" w:rsidTr="00B50F0D">
        <w:trPr>
          <w:trHeight w:val="919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1F5720EF" w14:textId="27A59B1C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22.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6C974245" w14:textId="173C3D6B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Do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514650E7" w14:textId="4109837E" w:rsidR="00695EF4" w:rsidRPr="00DF4B5A" w:rsidRDefault="00695EF4" w:rsidP="00CC2419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Ruhetag, Ausschlafen. Fa</w:t>
            </w:r>
            <w:r w:rsidR="00672558" w:rsidRPr="00DF4B5A">
              <w:rPr>
                <w:sz w:val="14"/>
                <w:lang w:val="de-CH"/>
              </w:rPr>
              <w:t xml:space="preserve">hrt nach Madonna di </w:t>
            </w:r>
            <w:proofErr w:type="spellStart"/>
            <w:r w:rsidR="00672558" w:rsidRPr="00DF4B5A">
              <w:rPr>
                <w:sz w:val="14"/>
                <w:lang w:val="de-CH"/>
              </w:rPr>
              <w:t>Ca</w:t>
            </w:r>
            <w:r w:rsidR="00672558" w:rsidRPr="00DF4B5A">
              <w:rPr>
                <w:sz w:val="14"/>
                <w:lang w:val="de-CH"/>
              </w:rPr>
              <w:t>m</w:t>
            </w:r>
            <w:r w:rsidR="00672558" w:rsidRPr="00DF4B5A">
              <w:rPr>
                <w:sz w:val="14"/>
                <w:lang w:val="de-CH"/>
              </w:rPr>
              <w:t>piglio</w:t>
            </w:r>
            <w:proofErr w:type="spellEnd"/>
            <w:r w:rsidR="00672558" w:rsidRPr="00DF4B5A">
              <w:rPr>
                <w:sz w:val="14"/>
                <w:lang w:val="de-CH"/>
              </w:rPr>
              <w:t xml:space="preserve">, </w:t>
            </w:r>
            <w:r w:rsidRPr="00DF4B5A">
              <w:rPr>
                <w:sz w:val="14"/>
                <w:lang w:val="de-CH"/>
              </w:rPr>
              <w:t>Aufenthalt, Einkäufe.</w:t>
            </w:r>
          </w:p>
          <w:p w14:paraId="01D63BEB" w14:textId="365F17CF" w:rsidR="00695EF4" w:rsidRPr="00DF4B5A" w:rsidRDefault="00672558" w:rsidP="00CC2419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Kur</w:t>
            </w:r>
            <w:r w:rsidR="00695EF4" w:rsidRPr="00DF4B5A">
              <w:rPr>
                <w:sz w:val="14"/>
                <w:lang w:val="de-CH"/>
              </w:rPr>
              <w:t xml:space="preserve">ze Fahrt nach </w:t>
            </w:r>
            <w:proofErr w:type="spellStart"/>
            <w:r w:rsidR="00695EF4" w:rsidRPr="00DF4B5A">
              <w:rPr>
                <w:sz w:val="14"/>
                <w:lang w:val="de-CH"/>
              </w:rPr>
              <w:t>Vallesinella</w:t>
            </w:r>
            <w:proofErr w:type="spellEnd"/>
            <w:r w:rsidR="00695EF4" w:rsidRPr="00DF4B5A">
              <w:rPr>
                <w:sz w:val="14"/>
                <w:lang w:val="de-CH"/>
              </w:rPr>
              <w:t xml:space="preserve"> </w:t>
            </w:r>
            <w:r w:rsidRPr="00DF4B5A">
              <w:rPr>
                <w:sz w:val="14"/>
                <w:lang w:val="de-CH"/>
              </w:rPr>
              <w:t xml:space="preserve">1513m </w:t>
            </w:r>
            <w:r w:rsidR="00D822FA" w:rsidRPr="00DF4B5A">
              <w:rPr>
                <w:sz w:val="14"/>
                <w:lang w:val="de-CH"/>
              </w:rPr>
              <w:t xml:space="preserve">(4 km) </w:t>
            </w:r>
            <w:r w:rsidR="00695EF4" w:rsidRPr="00DF4B5A">
              <w:rPr>
                <w:sz w:val="14"/>
                <w:lang w:val="de-CH"/>
              </w:rPr>
              <w:t>und Au</w:t>
            </w:r>
            <w:r w:rsidR="00695EF4" w:rsidRPr="00DF4B5A">
              <w:rPr>
                <w:sz w:val="14"/>
                <w:lang w:val="de-CH"/>
              </w:rPr>
              <w:t>f</w:t>
            </w:r>
            <w:r w:rsidR="00841946">
              <w:rPr>
                <w:sz w:val="14"/>
                <w:lang w:val="de-CH"/>
              </w:rPr>
              <w:t xml:space="preserve">stieg zum </w:t>
            </w:r>
            <w:proofErr w:type="spellStart"/>
            <w:r w:rsidR="00841946">
              <w:rPr>
                <w:sz w:val="14"/>
                <w:lang w:val="de-CH"/>
              </w:rPr>
              <w:t>Ri</w:t>
            </w:r>
            <w:r w:rsidR="00695EF4" w:rsidRPr="00DF4B5A">
              <w:rPr>
                <w:sz w:val="14"/>
                <w:lang w:val="de-CH"/>
              </w:rPr>
              <w:t>f</w:t>
            </w:r>
            <w:r w:rsidR="00B961B0" w:rsidRPr="00DF4B5A">
              <w:rPr>
                <w:sz w:val="14"/>
                <w:lang w:val="de-CH"/>
              </w:rPr>
              <w:t>u</w:t>
            </w:r>
            <w:r w:rsidR="00695EF4" w:rsidRPr="00DF4B5A">
              <w:rPr>
                <w:sz w:val="14"/>
                <w:lang w:val="de-CH"/>
              </w:rPr>
              <w:t>gio</w:t>
            </w:r>
            <w:proofErr w:type="spellEnd"/>
            <w:r w:rsidR="00695EF4"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="00695EF4" w:rsidRPr="00DF4B5A">
              <w:rPr>
                <w:sz w:val="14"/>
                <w:lang w:val="de-CH"/>
              </w:rPr>
              <w:t>Tuckett</w:t>
            </w:r>
            <w:proofErr w:type="spellEnd"/>
            <w:r w:rsidR="00695EF4" w:rsidRPr="00DF4B5A">
              <w:rPr>
                <w:sz w:val="14"/>
                <w:lang w:val="de-CH"/>
              </w:rPr>
              <w:t xml:space="preserve"> e </w:t>
            </w:r>
            <w:proofErr w:type="spellStart"/>
            <w:r w:rsidR="00695EF4" w:rsidRPr="00DF4B5A">
              <w:rPr>
                <w:sz w:val="14"/>
                <w:lang w:val="de-CH"/>
              </w:rPr>
              <w:t>Sella</w:t>
            </w:r>
            <w:proofErr w:type="spellEnd"/>
            <w:r w:rsidR="00695EF4" w:rsidRPr="00DF4B5A">
              <w:rPr>
                <w:sz w:val="14"/>
                <w:lang w:val="de-CH"/>
              </w:rPr>
              <w:t xml:space="preserve"> 2272 m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12C55AC0" w14:textId="4446AD42" w:rsidR="00695EF4" w:rsidRPr="00DF4B5A" w:rsidRDefault="00672558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760</w:t>
            </w:r>
          </w:p>
        </w:tc>
        <w:tc>
          <w:tcPr>
            <w:tcW w:w="709" w:type="dxa"/>
            <w:vAlign w:val="center"/>
          </w:tcPr>
          <w:p w14:paraId="383729F5" w14:textId="66719946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0</w:t>
            </w:r>
          </w:p>
        </w:tc>
        <w:tc>
          <w:tcPr>
            <w:tcW w:w="567" w:type="dxa"/>
            <w:vAlign w:val="center"/>
          </w:tcPr>
          <w:p w14:paraId="37515AF2" w14:textId="5EB2F873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3</w:t>
            </w:r>
          </w:p>
        </w:tc>
        <w:tc>
          <w:tcPr>
            <w:tcW w:w="567" w:type="dxa"/>
            <w:vAlign w:val="center"/>
          </w:tcPr>
          <w:p w14:paraId="471ABF92" w14:textId="12F24BAA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2.5</w:t>
            </w:r>
          </w:p>
        </w:tc>
        <w:tc>
          <w:tcPr>
            <w:tcW w:w="708" w:type="dxa"/>
            <w:vAlign w:val="center"/>
          </w:tcPr>
          <w:p w14:paraId="68340CB8" w14:textId="744D8435" w:rsidR="00695EF4" w:rsidRPr="00DF4B5A" w:rsidRDefault="00672558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T3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58ED4191" w14:textId="21A8A729" w:rsidR="00695EF4" w:rsidRPr="00707C8A" w:rsidRDefault="00007411" w:rsidP="008910E2">
            <w:pPr>
              <w:spacing w:before="40" w:after="40"/>
              <w:rPr>
                <w:sz w:val="14"/>
                <w:szCs w:val="14"/>
                <w:lang w:val="de-CH"/>
              </w:rPr>
            </w:pPr>
            <w:proofErr w:type="spellStart"/>
            <w:r w:rsidRPr="00707C8A">
              <w:rPr>
                <w:sz w:val="14"/>
                <w:szCs w:val="14"/>
                <w:lang w:val="de-CH"/>
              </w:rPr>
              <w:t>Rif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Tuckett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e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Sella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2272</w:t>
            </w:r>
            <w:r w:rsidR="00B961B0" w:rsidRPr="00707C8A">
              <w:rPr>
                <w:sz w:val="14"/>
                <w:szCs w:val="14"/>
                <w:lang w:val="de-CH"/>
              </w:rPr>
              <w:t>m</w:t>
            </w:r>
          </w:p>
          <w:p w14:paraId="20F9375D" w14:textId="6C32E38A" w:rsidR="00007411" w:rsidRPr="00707C8A" w:rsidRDefault="00007411" w:rsidP="008910E2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  <w:lang w:val="de-CH"/>
              </w:rPr>
              <w:t>www.rifugio-tuckett.it</w:t>
            </w:r>
          </w:p>
          <w:p w14:paraId="2FD8D007" w14:textId="2DF659DE" w:rsidR="00007411" w:rsidRPr="00707C8A" w:rsidRDefault="00007411" w:rsidP="008910E2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  <w:lang w:val="de-CH"/>
              </w:rPr>
              <w:t xml:space="preserve">+39 </w:t>
            </w:r>
            <w:r w:rsidRPr="00707C8A">
              <w:rPr>
                <w:sz w:val="14"/>
                <w:szCs w:val="14"/>
              </w:rPr>
              <w:t xml:space="preserve">0465 507 287       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2BB16693" w14:textId="5E06223F" w:rsidR="008F62BD" w:rsidRPr="00DF4B5A" w:rsidRDefault="008F62BD" w:rsidP="00444361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Heute ist ausschlafen angesagt; nach </w:t>
            </w:r>
            <w:r w:rsidR="00444361">
              <w:rPr>
                <w:sz w:val="14"/>
                <w:lang w:val="de-CH"/>
              </w:rPr>
              <w:t xml:space="preserve">dem </w:t>
            </w:r>
            <w:r w:rsidRPr="00DF4B5A">
              <w:rPr>
                <w:sz w:val="14"/>
                <w:lang w:val="de-CH"/>
              </w:rPr>
              <w:t xml:space="preserve">Frühstück </w:t>
            </w:r>
            <w:r w:rsidR="00085AE7" w:rsidRPr="00DF4B5A">
              <w:rPr>
                <w:sz w:val="14"/>
                <w:lang w:val="de-CH"/>
              </w:rPr>
              <w:t xml:space="preserve">Einführung in die Geologie der Dolomiten. Dann </w:t>
            </w:r>
            <w:r w:rsidRPr="00DF4B5A">
              <w:rPr>
                <w:sz w:val="14"/>
                <w:lang w:val="de-CH"/>
              </w:rPr>
              <w:t xml:space="preserve">kurze Fahrt nach Madonna die </w:t>
            </w:r>
            <w:proofErr w:type="spellStart"/>
            <w:r w:rsidRPr="00DF4B5A">
              <w:rPr>
                <w:sz w:val="14"/>
                <w:lang w:val="de-CH"/>
              </w:rPr>
              <w:t>Campiglio</w:t>
            </w:r>
            <w:proofErr w:type="spellEnd"/>
            <w:r w:rsidRPr="00DF4B5A">
              <w:rPr>
                <w:sz w:val="14"/>
                <w:lang w:val="de-CH"/>
              </w:rPr>
              <w:t>, das Ze</w:t>
            </w:r>
            <w:r w:rsidRPr="00DF4B5A">
              <w:rPr>
                <w:sz w:val="14"/>
                <w:lang w:val="de-CH"/>
              </w:rPr>
              <w:t>r</w:t>
            </w:r>
            <w:r w:rsidRPr="00DF4B5A">
              <w:rPr>
                <w:sz w:val="14"/>
                <w:lang w:val="de-CH"/>
              </w:rPr>
              <w:t>matt-Grindel</w:t>
            </w:r>
            <w:r w:rsidR="00444361">
              <w:rPr>
                <w:sz w:val="14"/>
                <w:lang w:val="de-CH"/>
              </w:rPr>
              <w:softHyphen/>
            </w:r>
            <w:r w:rsidRPr="00DF4B5A">
              <w:rPr>
                <w:sz w:val="14"/>
                <w:lang w:val="de-CH"/>
              </w:rPr>
              <w:t>wald der Regi</w:t>
            </w:r>
            <w:r w:rsidR="00085AE7" w:rsidRPr="00DF4B5A">
              <w:rPr>
                <w:sz w:val="14"/>
                <w:lang w:val="de-CH"/>
              </w:rPr>
              <w:t xml:space="preserve">on. </w:t>
            </w:r>
            <w:r w:rsidRPr="00DF4B5A">
              <w:rPr>
                <w:sz w:val="14"/>
                <w:lang w:val="de-CH"/>
              </w:rPr>
              <w:t xml:space="preserve">Einkaufsmöglichkeiten, vielleicht eine </w:t>
            </w:r>
            <w:proofErr w:type="spellStart"/>
            <w:r w:rsidR="00444361">
              <w:rPr>
                <w:sz w:val="14"/>
                <w:lang w:val="de-CH"/>
              </w:rPr>
              <w:t>Glacé</w:t>
            </w:r>
            <w:proofErr w:type="spellEnd"/>
            <w:r w:rsidRPr="00DF4B5A">
              <w:rPr>
                <w:sz w:val="14"/>
                <w:lang w:val="de-CH"/>
              </w:rPr>
              <w:t xml:space="preserve">, und dann wieder raus aus dem Trubel nach </w:t>
            </w:r>
            <w:proofErr w:type="spellStart"/>
            <w:r w:rsidRPr="00DF4B5A">
              <w:rPr>
                <w:sz w:val="14"/>
                <w:lang w:val="de-CH"/>
              </w:rPr>
              <w:t>Vallesinella</w:t>
            </w:r>
            <w:proofErr w:type="spellEnd"/>
            <w:r w:rsidRPr="00DF4B5A">
              <w:rPr>
                <w:sz w:val="14"/>
                <w:lang w:val="de-CH"/>
              </w:rPr>
              <w:t xml:space="preserve">, von wo wir in die komplett andere Welt der </w:t>
            </w:r>
            <w:proofErr w:type="spellStart"/>
            <w:r w:rsidRPr="00DF4B5A">
              <w:rPr>
                <w:sz w:val="14"/>
                <w:lang w:val="de-CH"/>
              </w:rPr>
              <w:t>Brentadolomiten</w:t>
            </w:r>
            <w:proofErr w:type="spellEnd"/>
            <w:r w:rsidRPr="00DF4B5A">
              <w:rPr>
                <w:sz w:val="14"/>
                <w:lang w:val="de-CH"/>
              </w:rPr>
              <w:t xml:space="preserve"> eintauchen, mit einem einfachen Aufstieg zum </w:t>
            </w:r>
            <w:proofErr w:type="spellStart"/>
            <w:r w:rsidRPr="00DF4B5A">
              <w:rPr>
                <w:sz w:val="14"/>
                <w:lang w:val="de-CH"/>
              </w:rPr>
              <w:t>Rifugio</w:t>
            </w:r>
            <w:proofErr w:type="spellEnd"/>
            <w:r w:rsidRPr="00DF4B5A">
              <w:rPr>
                <w:sz w:val="14"/>
                <w:lang w:val="de-CH"/>
              </w:rPr>
              <w:t xml:space="preserve"> Tucket </w:t>
            </w:r>
          </w:p>
        </w:tc>
      </w:tr>
      <w:tr w:rsidR="00DF4B5A" w:rsidRPr="00DF4B5A" w14:paraId="52D9828F" w14:textId="77777777" w:rsidTr="00B50F0D">
        <w:trPr>
          <w:trHeight w:val="416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5A8A4216" w14:textId="13CD9C8A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23.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05162322" w14:textId="7300D66A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Fr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3D4E7A5C" w14:textId="3619DD4C" w:rsidR="00695EF4" w:rsidRPr="00DF4B5A" w:rsidRDefault="00695EF4" w:rsidP="003954F5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Besteigung der </w:t>
            </w:r>
            <w:proofErr w:type="spellStart"/>
            <w:r w:rsidRPr="00DF4B5A">
              <w:rPr>
                <w:sz w:val="14"/>
                <w:lang w:val="de-CH"/>
              </w:rPr>
              <w:t>Cima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Brenta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r w:rsidR="00672558" w:rsidRPr="00DF4B5A">
              <w:rPr>
                <w:sz w:val="14"/>
                <w:lang w:val="de-CH"/>
              </w:rPr>
              <w:t xml:space="preserve">3151m </w:t>
            </w:r>
            <w:r w:rsidRPr="00DF4B5A">
              <w:rPr>
                <w:sz w:val="14"/>
                <w:lang w:val="de-CH"/>
              </w:rPr>
              <w:t>über die Normalro</w:t>
            </w:r>
            <w:r w:rsidRPr="00DF4B5A">
              <w:rPr>
                <w:sz w:val="14"/>
                <w:lang w:val="de-CH"/>
              </w:rPr>
              <w:t>u</w:t>
            </w:r>
            <w:r w:rsidRPr="00DF4B5A">
              <w:rPr>
                <w:sz w:val="14"/>
                <w:lang w:val="de-CH"/>
              </w:rPr>
              <w:t xml:space="preserve">te NE, Abstieg und Traverse auf dem </w:t>
            </w:r>
            <w:r w:rsidR="00090C17" w:rsidRPr="00DF4B5A">
              <w:rPr>
                <w:sz w:val="14"/>
                <w:lang w:val="de-CH"/>
              </w:rPr>
              <w:t xml:space="preserve">berühmten </w:t>
            </w:r>
            <w:proofErr w:type="spellStart"/>
            <w:r w:rsidRPr="00DF4B5A">
              <w:rPr>
                <w:sz w:val="14"/>
                <w:lang w:val="de-CH"/>
              </w:rPr>
              <w:t>Bocchett</w:t>
            </w:r>
            <w:r w:rsidRPr="00DF4B5A">
              <w:rPr>
                <w:sz w:val="14"/>
                <w:lang w:val="de-CH"/>
              </w:rPr>
              <w:t>e</w:t>
            </w:r>
            <w:r w:rsidRPr="00DF4B5A">
              <w:rPr>
                <w:sz w:val="14"/>
                <w:lang w:val="de-CH"/>
              </w:rPr>
              <w:t>weg</w:t>
            </w:r>
            <w:proofErr w:type="spellEnd"/>
            <w:r w:rsidRPr="00DF4B5A">
              <w:rPr>
                <w:sz w:val="14"/>
                <w:lang w:val="de-CH"/>
              </w:rPr>
              <w:t xml:space="preserve"> zum </w:t>
            </w:r>
            <w:proofErr w:type="spellStart"/>
            <w:r w:rsidRPr="00DF4B5A">
              <w:rPr>
                <w:sz w:val="14"/>
                <w:lang w:val="de-CH"/>
              </w:rPr>
              <w:t>Rifugio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Alimonta</w:t>
            </w:r>
            <w:proofErr w:type="spellEnd"/>
            <w:r w:rsidRPr="00DF4B5A">
              <w:rPr>
                <w:sz w:val="14"/>
                <w:lang w:val="de-CH"/>
              </w:rPr>
              <w:t xml:space="preserve"> 2591m.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121351D9" w14:textId="67153F88" w:rsidR="00695EF4" w:rsidRPr="00DF4B5A" w:rsidRDefault="00B961B0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1000</w:t>
            </w:r>
          </w:p>
        </w:tc>
        <w:tc>
          <w:tcPr>
            <w:tcW w:w="709" w:type="dxa"/>
            <w:vAlign w:val="center"/>
          </w:tcPr>
          <w:p w14:paraId="009A120F" w14:textId="353335C6" w:rsidR="00695EF4" w:rsidRPr="00DF4B5A" w:rsidRDefault="00B961B0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600</w:t>
            </w:r>
          </w:p>
        </w:tc>
        <w:tc>
          <w:tcPr>
            <w:tcW w:w="567" w:type="dxa"/>
            <w:vAlign w:val="center"/>
          </w:tcPr>
          <w:p w14:paraId="151FE3EB" w14:textId="08A2BFF4" w:rsidR="00695EF4" w:rsidRPr="00DF4B5A" w:rsidRDefault="00B961B0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5</w:t>
            </w:r>
          </w:p>
        </w:tc>
        <w:tc>
          <w:tcPr>
            <w:tcW w:w="567" w:type="dxa"/>
            <w:vAlign w:val="center"/>
          </w:tcPr>
          <w:p w14:paraId="3A90819D" w14:textId="66AAB101" w:rsidR="00695EF4" w:rsidRPr="00DF4B5A" w:rsidRDefault="00B961B0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6</w:t>
            </w:r>
          </w:p>
        </w:tc>
        <w:tc>
          <w:tcPr>
            <w:tcW w:w="708" w:type="dxa"/>
            <w:vAlign w:val="center"/>
          </w:tcPr>
          <w:p w14:paraId="032549F5" w14:textId="77777777" w:rsidR="00B961B0" w:rsidRPr="00DF4B5A" w:rsidRDefault="00B961B0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 xml:space="preserve">T5 </w:t>
            </w:r>
          </w:p>
          <w:p w14:paraId="418CE5E4" w14:textId="10E38300" w:rsidR="00695EF4" w:rsidRPr="00DF4B5A" w:rsidRDefault="00B961B0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T6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4E61D24C" w14:textId="617D9DF8" w:rsidR="00007411" w:rsidRPr="00707C8A" w:rsidRDefault="00B961B0" w:rsidP="008910E2">
            <w:pPr>
              <w:spacing w:before="40" w:after="40"/>
              <w:rPr>
                <w:sz w:val="14"/>
                <w:szCs w:val="14"/>
                <w:lang w:val="de-CH"/>
              </w:rPr>
            </w:pPr>
            <w:proofErr w:type="spellStart"/>
            <w:r w:rsidRPr="00707C8A">
              <w:rPr>
                <w:sz w:val="14"/>
                <w:szCs w:val="14"/>
                <w:lang w:val="de-CH"/>
              </w:rPr>
              <w:t>Rifugio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Alimonta</w:t>
            </w:r>
            <w:proofErr w:type="spellEnd"/>
            <w:r w:rsidR="00007411" w:rsidRPr="00707C8A">
              <w:rPr>
                <w:sz w:val="14"/>
                <w:szCs w:val="14"/>
                <w:lang w:val="de-CH"/>
              </w:rPr>
              <w:t xml:space="preserve"> 2591</w:t>
            </w:r>
            <w:r w:rsidR="00934F68" w:rsidRPr="00707C8A">
              <w:rPr>
                <w:sz w:val="14"/>
                <w:szCs w:val="14"/>
                <w:lang w:val="de-CH"/>
              </w:rPr>
              <w:t>m</w:t>
            </w:r>
          </w:p>
          <w:p w14:paraId="7FA96EBB" w14:textId="77777777" w:rsidR="00007411" w:rsidRPr="00707C8A" w:rsidRDefault="00007411" w:rsidP="00007411">
            <w:pPr>
              <w:spacing w:before="40" w:after="40"/>
              <w:rPr>
                <w:sz w:val="14"/>
                <w:szCs w:val="14"/>
              </w:rPr>
            </w:pPr>
            <w:r w:rsidRPr="00707C8A">
              <w:rPr>
                <w:sz w:val="14"/>
                <w:szCs w:val="14"/>
              </w:rPr>
              <w:t xml:space="preserve">+39 0465 440366 </w:t>
            </w:r>
          </w:p>
          <w:p w14:paraId="2209EBCE" w14:textId="77777777" w:rsidR="00007411" w:rsidRPr="00707C8A" w:rsidRDefault="00007411" w:rsidP="00007411">
            <w:pPr>
              <w:spacing w:before="40" w:after="40"/>
              <w:rPr>
                <w:sz w:val="14"/>
                <w:szCs w:val="14"/>
              </w:rPr>
            </w:pPr>
            <w:hyperlink r:id="rId6" w:history="1">
              <w:r w:rsidRPr="00707C8A">
                <w:rPr>
                  <w:sz w:val="14"/>
                  <w:szCs w:val="14"/>
                </w:rPr>
                <w:t>info@rifugioalimonta.it</w:t>
              </w:r>
            </w:hyperlink>
          </w:p>
          <w:p w14:paraId="4C1B1AC0" w14:textId="71A7F8A7" w:rsidR="00695EF4" w:rsidRPr="00707C8A" w:rsidRDefault="00007411" w:rsidP="00007411">
            <w:pPr>
              <w:spacing w:before="40" w:after="40"/>
              <w:rPr>
                <w:sz w:val="14"/>
                <w:szCs w:val="14"/>
                <w:lang w:val="de-CH"/>
              </w:rPr>
            </w:pPr>
            <w:r w:rsidRPr="00707C8A">
              <w:rPr>
                <w:sz w:val="14"/>
                <w:szCs w:val="14"/>
              </w:rPr>
              <w:t>www.rifugioalimonta.it</w:t>
            </w:r>
            <w:r w:rsidR="00934F68" w:rsidRPr="00707C8A">
              <w:rPr>
                <w:sz w:val="14"/>
                <w:szCs w:val="14"/>
                <w:lang w:val="de-CH"/>
              </w:rPr>
              <w:t xml:space="preserve"> 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1E8C8F13" w14:textId="31E11182" w:rsidR="00695EF4" w:rsidRPr="00DF4B5A" w:rsidRDefault="008F62BD" w:rsidP="008F62BD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Es wird ein Angewöhnen sein, wo und wie man in diesen gigantischen Felsengebi</w:t>
            </w:r>
            <w:r w:rsidRPr="00DF4B5A">
              <w:rPr>
                <w:sz w:val="14"/>
                <w:lang w:val="de-CH"/>
              </w:rPr>
              <w:t>r</w:t>
            </w:r>
            <w:r w:rsidRPr="00DF4B5A">
              <w:rPr>
                <w:sz w:val="14"/>
                <w:lang w:val="de-CH"/>
              </w:rPr>
              <w:t xml:space="preserve">gen Aufstiege und Durchschlupfe findet, denn so etwas gibt’s in den Schweizer Bergen nicht. Nach der Besteigung der </w:t>
            </w:r>
            <w:proofErr w:type="spellStart"/>
            <w:r w:rsidRPr="00DF4B5A">
              <w:rPr>
                <w:sz w:val="14"/>
                <w:lang w:val="de-CH"/>
              </w:rPr>
              <w:t>Cima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Brenta</w:t>
            </w:r>
            <w:proofErr w:type="spellEnd"/>
            <w:r w:rsidRPr="00DF4B5A">
              <w:rPr>
                <w:sz w:val="14"/>
                <w:lang w:val="de-CH"/>
              </w:rPr>
              <w:t xml:space="preserve"> geht’s noch auf abenteuerl</w:t>
            </w:r>
            <w:r w:rsidRPr="00DF4B5A">
              <w:rPr>
                <w:sz w:val="14"/>
                <w:lang w:val="de-CH"/>
              </w:rPr>
              <w:t>i</w:t>
            </w:r>
            <w:r w:rsidRPr="00DF4B5A">
              <w:rPr>
                <w:sz w:val="14"/>
                <w:lang w:val="de-CH"/>
              </w:rPr>
              <w:t xml:space="preserve">chen Leiterpfaden des berühmten </w:t>
            </w:r>
            <w:proofErr w:type="spellStart"/>
            <w:r w:rsidRPr="00DF4B5A">
              <w:rPr>
                <w:sz w:val="14"/>
                <w:lang w:val="de-CH"/>
              </w:rPr>
              <w:t>Bocchettewegs</w:t>
            </w:r>
            <w:proofErr w:type="spellEnd"/>
            <w:r w:rsidRPr="00DF4B5A">
              <w:rPr>
                <w:sz w:val="14"/>
                <w:lang w:val="de-CH"/>
              </w:rPr>
              <w:t xml:space="preserve"> zum wunderbar gelegenen </w:t>
            </w:r>
            <w:proofErr w:type="spellStart"/>
            <w:r w:rsidRPr="00DF4B5A">
              <w:rPr>
                <w:sz w:val="14"/>
                <w:lang w:val="de-CH"/>
              </w:rPr>
              <w:t>R</w:t>
            </w:r>
            <w:r w:rsidRPr="00DF4B5A">
              <w:rPr>
                <w:sz w:val="14"/>
                <w:lang w:val="de-CH"/>
              </w:rPr>
              <w:t>i</w:t>
            </w:r>
            <w:r w:rsidRPr="00DF4B5A">
              <w:rPr>
                <w:sz w:val="14"/>
                <w:lang w:val="de-CH"/>
              </w:rPr>
              <w:t>fugio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Alimonta</w:t>
            </w:r>
            <w:proofErr w:type="spellEnd"/>
            <w:r w:rsidRPr="00DF4B5A">
              <w:rPr>
                <w:sz w:val="14"/>
                <w:lang w:val="de-CH"/>
              </w:rPr>
              <w:t>.</w:t>
            </w:r>
          </w:p>
        </w:tc>
      </w:tr>
      <w:tr w:rsidR="00DF4B5A" w:rsidRPr="00DF4B5A" w14:paraId="3BED7A2D" w14:textId="77777777" w:rsidTr="00B50F0D">
        <w:trPr>
          <w:trHeight w:val="717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71468747" w14:textId="4892DCE6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24.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39C0A93A" w14:textId="50F24236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Sa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669E857A" w14:textId="73A4368A" w:rsidR="00695EF4" w:rsidRPr="00DF4B5A" w:rsidRDefault="00695EF4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Begehung des zentralen Teils des spektakulären </w:t>
            </w:r>
            <w:proofErr w:type="spellStart"/>
            <w:r w:rsidRPr="00DF4B5A">
              <w:rPr>
                <w:sz w:val="14"/>
                <w:lang w:val="de-CH"/>
              </w:rPr>
              <w:t>Bochhe</w:t>
            </w:r>
            <w:r w:rsidRPr="00DF4B5A">
              <w:rPr>
                <w:sz w:val="14"/>
                <w:lang w:val="de-CH"/>
              </w:rPr>
              <w:t>t</w:t>
            </w:r>
            <w:r w:rsidRPr="00DF4B5A">
              <w:rPr>
                <w:sz w:val="14"/>
                <w:lang w:val="de-CH"/>
              </w:rPr>
              <w:t>teweg</w:t>
            </w:r>
            <w:r w:rsidR="00DF4B5A" w:rsidRPr="00DF4B5A">
              <w:rPr>
                <w:sz w:val="14"/>
                <w:lang w:val="de-CH"/>
              </w:rPr>
              <w:t>s</w:t>
            </w:r>
            <w:proofErr w:type="spellEnd"/>
            <w:r w:rsidRPr="00DF4B5A">
              <w:rPr>
                <w:sz w:val="14"/>
                <w:lang w:val="de-CH"/>
              </w:rPr>
              <w:t xml:space="preserve">, bis zum </w:t>
            </w:r>
            <w:proofErr w:type="spellStart"/>
            <w:r w:rsidRPr="00DF4B5A">
              <w:rPr>
                <w:sz w:val="14"/>
                <w:lang w:val="de-CH"/>
              </w:rPr>
              <w:t>Rifugio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Tosa</w:t>
            </w:r>
            <w:proofErr w:type="spellEnd"/>
            <w:r w:rsidRPr="00DF4B5A">
              <w:rPr>
                <w:sz w:val="14"/>
                <w:lang w:val="de-CH"/>
              </w:rPr>
              <w:t xml:space="preserve"> / </w:t>
            </w:r>
            <w:proofErr w:type="spellStart"/>
            <w:r w:rsidRPr="00DF4B5A">
              <w:rPr>
                <w:sz w:val="14"/>
                <w:lang w:val="de-CH"/>
              </w:rPr>
              <w:t>Pe</w:t>
            </w:r>
            <w:r w:rsidR="009A2048" w:rsidRPr="00DF4B5A">
              <w:rPr>
                <w:sz w:val="14"/>
                <w:lang w:val="de-CH"/>
              </w:rPr>
              <w:t>drotti</w:t>
            </w:r>
            <w:proofErr w:type="spellEnd"/>
            <w:r w:rsidR="009A2048" w:rsidRPr="00DF4B5A">
              <w:rPr>
                <w:sz w:val="14"/>
                <w:lang w:val="de-CH"/>
              </w:rPr>
              <w:t xml:space="preserve"> 2442m.</w:t>
            </w:r>
          </w:p>
          <w:p w14:paraId="2F28E86B" w14:textId="11FEC403" w:rsidR="00695EF4" w:rsidRPr="00DF4B5A" w:rsidRDefault="00695EF4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Für einige ev. Besteigung des Campanile Basso auf der Normalroute (IV)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07DD0912" w14:textId="3FA59B5C" w:rsidR="00695EF4" w:rsidRPr="00DF4B5A" w:rsidRDefault="00E82825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ca. 300</w:t>
            </w:r>
          </w:p>
        </w:tc>
        <w:tc>
          <w:tcPr>
            <w:tcW w:w="709" w:type="dxa"/>
            <w:vAlign w:val="center"/>
          </w:tcPr>
          <w:p w14:paraId="793BD6C5" w14:textId="7A50BE42" w:rsidR="00695EF4" w:rsidRPr="00DF4B5A" w:rsidRDefault="00E8282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ca. 450</w:t>
            </w:r>
          </w:p>
        </w:tc>
        <w:tc>
          <w:tcPr>
            <w:tcW w:w="567" w:type="dxa"/>
            <w:vAlign w:val="center"/>
          </w:tcPr>
          <w:p w14:paraId="7A825CA2" w14:textId="031DEE2C" w:rsidR="00695EF4" w:rsidRPr="00DF4B5A" w:rsidRDefault="00E8282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3.5</w:t>
            </w:r>
          </w:p>
        </w:tc>
        <w:tc>
          <w:tcPr>
            <w:tcW w:w="567" w:type="dxa"/>
            <w:vAlign w:val="center"/>
          </w:tcPr>
          <w:p w14:paraId="46D911BD" w14:textId="4F45DD81" w:rsidR="00695EF4" w:rsidRPr="00DF4B5A" w:rsidRDefault="00E8282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4</w:t>
            </w:r>
          </w:p>
        </w:tc>
        <w:tc>
          <w:tcPr>
            <w:tcW w:w="708" w:type="dxa"/>
            <w:vAlign w:val="center"/>
          </w:tcPr>
          <w:p w14:paraId="0F063D0D" w14:textId="464F89D6" w:rsidR="00695EF4" w:rsidRPr="00DF4B5A" w:rsidRDefault="00E82825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T6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75CC2831" w14:textId="77777777" w:rsidR="00695EF4" w:rsidRPr="00707C8A" w:rsidRDefault="00F81BDE" w:rsidP="008910E2">
            <w:pPr>
              <w:spacing w:before="40" w:after="40"/>
              <w:rPr>
                <w:sz w:val="14"/>
                <w:szCs w:val="14"/>
                <w:lang w:val="de-CH"/>
              </w:rPr>
            </w:pPr>
            <w:proofErr w:type="spellStart"/>
            <w:r w:rsidRPr="00707C8A">
              <w:rPr>
                <w:sz w:val="14"/>
                <w:szCs w:val="14"/>
                <w:lang w:val="de-CH"/>
              </w:rPr>
              <w:t>Rifugio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Tosa-Pedrotti</w:t>
            </w:r>
            <w:proofErr w:type="spellEnd"/>
            <w:r w:rsidR="009A2048" w:rsidRPr="00707C8A">
              <w:rPr>
                <w:sz w:val="14"/>
                <w:szCs w:val="14"/>
                <w:lang w:val="de-CH"/>
              </w:rPr>
              <w:t xml:space="preserve"> 2442m</w:t>
            </w:r>
          </w:p>
          <w:p w14:paraId="24F36C94" w14:textId="77777777" w:rsidR="00007411" w:rsidRPr="00707C8A" w:rsidRDefault="00007411" w:rsidP="00007411">
            <w:pPr>
              <w:spacing w:before="40" w:after="40"/>
              <w:rPr>
                <w:sz w:val="14"/>
                <w:szCs w:val="14"/>
              </w:rPr>
            </w:pPr>
            <w:r w:rsidRPr="00707C8A">
              <w:rPr>
                <w:sz w:val="14"/>
                <w:szCs w:val="14"/>
              </w:rPr>
              <w:t xml:space="preserve">+39 0461 948115 </w:t>
            </w:r>
          </w:p>
          <w:p w14:paraId="342EDB82" w14:textId="29993AEA" w:rsidR="00007411" w:rsidRPr="00707C8A" w:rsidRDefault="00007411" w:rsidP="00007411">
            <w:pPr>
              <w:spacing w:before="40" w:after="40"/>
              <w:rPr>
                <w:sz w:val="14"/>
                <w:szCs w:val="14"/>
              </w:rPr>
            </w:pPr>
            <w:r w:rsidRPr="00707C8A">
              <w:rPr>
                <w:sz w:val="14"/>
                <w:szCs w:val="14"/>
              </w:rPr>
              <w:t>+39 349 3646251</w:t>
            </w:r>
          </w:p>
          <w:p w14:paraId="45B1B68E" w14:textId="7675F1FB" w:rsidR="00007411" w:rsidRPr="00707C8A" w:rsidRDefault="00007411" w:rsidP="008910E2">
            <w:pPr>
              <w:spacing w:before="40" w:after="40"/>
              <w:rPr>
                <w:sz w:val="14"/>
                <w:szCs w:val="14"/>
              </w:rPr>
            </w:pPr>
            <w:r w:rsidRPr="00707C8A">
              <w:rPr>
                <w:sz w:val="14"/>
                <w:szCs w:val="14"/>
              </w:rPr>
              <w:t>info@rifugiotosapedrotti.it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4DB53635" w14:textId="74CA0FFE" w:rsidR="00695EF4" w:rsidRPr="00DF4B5A" w:rsidRDefault="008F62BD" w:rsidP="00841946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Der zentrale Teil des </w:t>
            </w:r>
            <w:proofErr w:type="spellStart"/>
            <w:r w:rsidRPr="00DF4B5A">
              <w:rPr>
                <w:sz w:val="14"/>
                <w:lang w:val="de-CH"/>
              </w:rPr>
              <w:t>Bochettewegs</w:t>
            </w:r>
            <w:proofErr w:type="spellEnd"/>
            <w:r w:rsidRPr="00DF4B5A">
              <w:rPr>
                <w:sz w:val="14"/>
                <w:lang w:val="de-CH"/>
              </w:rPr>
              <w:t xml:space="preserve"> ist streckenweise unglaublich abenteuerlich: ein horizontales 1m-Band inmitten vertikaler und überhängender Wandfluchten, mit Au</w:t>
            </w:r>
            <w:r w:rsidRPr="00DF4B5A">
              <w:rPr>
                <w:sz w:val="14"/>
                <w:lang w:val="de-CH"/>
              </w:rPr>
              <w:t>s</w:t>
            </w:r>
            <w:r w:rsidRPr="00DF4B5A">
              <w:rPr>
                <w:sz w:val="14"/>
                <w:lang w:val="de-CH"/>
              </w:rPr>
              <w:t xml:space="preserve">blicken auf </w:t>
            </w:r>
            <w:r w:rsidR="00841946">
              <w:rPr>
                <w:sz w:val="14"/>
                <w:lang w:val="de-CH"/>
              </w:rPr>
              <w:t>vertikale</w:t>
            </w:r>
            <w:r w:rsidRPr="00DF4B5A">
              <w:rPr>
                <w:sz w:val="14"/>
                <w:lang w:val="de-CH"/>
              </w:rPr>
              <w:t xml:space="preserve"> Felszinnen. Die berühmteste davon, den schlanken Turm des Campanile Basso, können einige ev. auch noch erklimmen.</w:t>
            </w:r>
          </w:p>
        </w:tc>
      </w:tr>
      <w:tr w:rsidR="00DF4B5A" w:rsidRPr="00DF4B5A" w14:paraId="490BB828" w14:textId="77777777" w:rsidTr="00B50F0D">
        <w:trPr>
          <w:trHeight w:val="535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2074F1E8" w14:textId="78E2E264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25.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417117CA" w14:textId="3313FFD4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So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2AAA774D" w14:textId="55796AA7" w:rsidR="00695EF4" w:rsidRPr="00DF4B5A" w:rsidRDefault="00695EF4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Besteigung der </w:t>
            </w:r>
            <w:proofErr w:type="spellStart"/>
            <w:r w:rsidRPr="00DF4B5A">
              <w:rPr>
                <w:sz w:val="14"/>
                <w:lang w:val="de-CH"/>
              </w:rPr>
              <w:t>Cima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Tosa</w:t>
            </w:r>
            <w:proofErr w:type="spellEnd"/>
            <w:r w:rsidRPr="00DF4B5A">
              <w:rPr>
                <w:sz w:val="14"/>
                <w:lang w:val="de-CH"/>
              </w:rPr>
              <w:t xml:space="preserve"> (3135</w:t>
            </w:r>
            <w:r w:rsidR="001216CE" w:rsidRPr="00DF4B5A">
              <w:rPr>
                <w:sz w:val="14"/>
                <w:lang w:val="de-CH"/>
              </w:rPr>
              <w:t>m</w:t>
            </w:r>
            <w:r w:rsidRPr="00DF4B5A">
              <w:rPr>
                <w:sz w:val="14"/>
                <w:lang w:val="de-CH"/>
              </w:rPr>
              <w:t>) auf der Normalro</w:t>
            </w:r>
            <w:r w:rsidRPr="00DF4B5A">
              <w:rPr>
                <w:sz w:val="14"/>
                <w:lang w:val="de-CH"/>
              </w:rPr>
              <w:t>u</w:t>
            </w:r>
            <w:r w:rsidRPr="00DF4B5A">
              <w:rPr>
                <w:sz w:val="14"/>
                <w:lang w:val="de-CH"/>
              </w:rPr>
              <w:t xml:space="preserve">te, Abstieg zum </w:t>
            </w:r>
            <w:proofErr w:type="spellStart"/>
            <w:r w:rsidRPr="00DF4B5A">
              <w:rPr>
                <w:sz w:val="14"/>
                <w:lang w:val="de-CH"/>
              </w:rPr>
              <w:t>Rifugio</w:t>
            </w:r>
            <w:proofErr w:type="spellEnd"/>
            <w:r w:rsidRPr="00DF4B5A">
              <w:rPr>
                <w:sz w:val="14"/>
                <w:lang w:val="de-CH"/>
              </w:rPr>
              <w:t xml:space="preserve"> Val </w:t>
            </w:r>
            <w:proofErr w:type="spellStart"/>
            <w:r w:rsidRPr="00DF4B5A">
              <w:rPr>
                <w:sz w:val="14"/>
                <w:lang w:val="de-CH"/>
              </w:rPr>
              <w:t>D’Ambiez</w:t>
            </w:r>
            <w:proofErr w:type="spellEnd"/>
            <w:r w:rsidRPr="00DF4B5A">
              <w:rPr>
                <w:sz w:val="14"/>
                <w:lang w:val="de-CH"/>
              </w:rPr>
              <w:t xml:space="preserve"> / Silvio </w:t>
            </w:r>
            <w:proofErr w:type="spellStart"/>
            <w:r w:rsidRPr="00DF4B5A">
              <w:rPr>
                <w:sz w:val="14"/>
                <w:lang w:val="de-CH"/>
              </w:rPr>
              <w:t>Agostini</w:t>
            </w:r>
            <w:proofErr w:type="spellEnd"/>
            <w:r w:rsidRPr="00DF4B5A">
              <w:rPr>
                <w:sz w:val="14"/>
                <w:lang w:val="de-CH"/>
              </w:rPr>
              <w:t xml:space="preserve"> (2410m)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131AC66D" w14:textId="514A523A" w:rsidR="00695EF4" w:rsidRPr="00DF4B5A" w:rsidRDefault="00BE74EC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800</w:t>
            </w:r>
          </w:p>
        </w:tc>
        <w:tc>
          <w:tcPr>
            <w:tcW w:w="709" w:type="dxa"/>
            <w:vAlign w:val="center"/>
          </w:tcPr>
          <w:p w14:paraId="757032F4" w14:textId="2B41670B" w:rsidR="00695EF4" w:rsidRPr="00DF4B5A" w:rsidRDefault="00BE74EC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770</w:t>
            </w:r>
          </w:p>
        </w:tc>
        <w:tc>
          <w:tcPr>
            <w:tcW w:w="567" w:type="dxa"/>
            <w:vAlign w:val="center"/>
          </w:tcPr>
          <w:p w14:paraId="32BC1151" w14:textId="071AE106" w:rsidR="00695EF4" w:rsidRPr="00DF4B5A" w:rsidRDefault="00BE74EC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5.5</w:t>
            </w:r>
          </w:p>
        </w:tc>
        <w:tc>
          <w:tcPr>
            <w:tcW w:w="567" w:type="dxa"/>
            <w:vAlign w:val="center"/>
          </w:tcPr>
          <w:p w14:paraId="24F4A80E" w14:textId="2D37565B" w:rsidR="00695EF4" w:rsidRPr="00DF4B5A" w:rsidRDefault="00BE74EC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6</w:t>
            </w:r>
          </w:p>
        </w:tc>
        <w:tc>
          <w:tcPr>
            <w:tcW w:w="708" w:type="dxa"/>
            <w:vAlign w:val="center"/>
          </w:tcPr>
          <w:p w14:paraId="6F34AD9A" w14:textId="3EF8BD39" w:rsidR="00695EF4" w:rsidRPr="00DF4B5A" w:rsidRDefault="00BE74EC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T6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587D785D" w14:textId="77777777" w:rsidR="00007411" w:rsidRPr="00707C8A" w:rsidRDefault="00DC49D0" w:rsidP="00007411">
            <w:pPr>
              <w:rPr>
                <w:sz w:val="14"/>
                <w:szCs w:val="14"/>
              </w:rPr>
            </w:pPr>
            <w:proofErr w:type="spellStart"/>
            <w:r w:rsidRPr="00707C8A">
              <w:rPr>
                <w:sz w:val="14"/>
                <w:szCs w:val="14"/>
                <w:lang w:val="de-CH"/>
              </w:rPr>
              <w:t>Rifugio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Val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D’Ambiez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/ Silvio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Agostini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(2410m)</w:t>
            </w:r>
            <w:r w:rsidR="00007411" w:rsidRPr="00707C8A">
              <w:rPr>
                <w:sz w:val="14"/>
                <w:szCs w:val="14"/>
              </w:rPr>
              <w:t xml:space="preserve"> </w:t>
            </w:r>
          </w:p>
          <w:p w14:paraId="162C569F" w14:textId="11B749BC" w:rsidR="00007411" w:rsidRPr="00707C8A" w:rsidRDefault="00007411" w:rsidP="00007411">
            <w:pPr>
              <w:rPr>
                <w:sz w:val="14"/>
                <w:szCs w:val="14"/>
              </w:rPr>
            </w:pPr>
            <w:r w:rsidRPr="00707C8A">
              <w:rPr>
                <w:bCs/>
                <w:sz w:val="14"/>
                <w:szCs w:val="14"/>
              </w:rPr>
              <w:t>+39 348 715 25 89</w:t>
            </w:r>
          </w:p>
          <w:p w14:paraId="053B01CB" w14:textId="0BC0AD70" w:rsidR="00007411" w:rsidRPr="00707C8A" w:rsidRDefault="00007411" w:rsidP="00007411">
            <w:pPr>
              <w:rPr>
                <w:sz w:val="14"/>
                <w:szCs w:val="14"/>
              </w:rPr>
            </w:pPr>
            <w:r w:rsidRPr="00707C8A">
              <w:rPr>
                <w:sz w:val="14"/>
                <w:szCs w:val="14"/>
              </w:rPr>
              <w:t>www.rifugioagostini.com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43C07315" w14:textId="27D57796" w:rsidR="00695EF4" w:rsidRPr="00DF4B5A" w:rsidRDefault="008F62BD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Die </w:t>
            </w:r>
            <w:proofErr w:type="spellStart"/>
            <w:r w:rsidRPr="00DF4B5A">
              <w:rPr>
                <w:sz w:val="14"/>
                <w:lang w:val="de-CH"/>
              </w:rPr>
              <w:t>Cima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Tosa</w:t>
            </w:r>
            <w:proofErr w:type="spellEnd"/>
            <w:r w:rsidRPr="00DF4B5A">
              <w:rPr>
                <w:sz w:val="14"/>
                <w:lang w:val="de-CH"/>
              </w:rPr>
              <w:t xml:space="preserve"> ist eigentlich kein Berg, sondern ein Massiv. Die Route auf den höch</w:t>
            </w:r>
            <w:r w:rsidRPr="00DF4B5A">
              <w:rPr>
                <w:sz w:val="14"/>
                <w:lang w:val="de-CH"/>
              </w:rPr>
              <w:t>s</w:t>
            </w:r>
            <w:r w:rsidRPr="00DF4B5A">
              <w:rPr>
                <w:sz w:val="14"/>
                <w:lang w:val="de-CH"/>
              </w:rPr>
              <w:t xml:space="preserve">ten Gipfel der </w:t>
            </w:r>
            <w:proofErr w:type="spellStart"/>
            <w:r w:rsidRPr="00DF4B5A">
              <w:rPr>
                <w:sz w:val="14"/>
                <w:lang w:val="de-CH"/>
              </w:rPr>
              <w:t>Brenta</w:t>
            </w:r>
            <w:proofErr w:type="spellEnd"/>
            <w:r w:rsidRPr="00DF4B5A">
              <w:rPr>
                <w:sz w:val="14"/>
                <w:lang w:val="de-CH"/>
              </w:rPr>
              <w:t xml:space="preserve"> ist eindrücklich, auch wenn er nicht wirklich schwierig ist. Zum Dessert gibt’s dann noch einige Leitern und </w:t>
            </w:r>
            <w:proofErr w:type="spellStart"/>
            <w:r w:rsidRPr="00DF4B5A">
              <w:rPr>
                <w:sz w:val="14"/>
                <w:lang w:val="de-CH"/>
              </w:rPr>
              <w:t>Eisenstiftwändchen</w:t>
            </w:r>
            <w:proofErr w:type="spellEnd"/>
            <w:r w:rsidRPr="00DF4B5A">
              <w:rPr>
                <w:sz w:val="14"/>
                <w:lang w:val="de-CH"/>
              </w:rPr>
              <w:t xml:space="preserve"> zu „erl</w:t>
            </w:r>
            <w:r w:rsidRPr="00DF4B5A">
              <w:rPr>
                <w:sz w:val="14"/>
                <w:lang w:val="de-CH"/>
              </w:rPr>
              <w:t>e</w:t>
            </w:r>
            <w:r w:rsidRPr="00DF4B5A">
              <w:rPr>
                <w:sz w:val="14"/>
                <w:lang w:val="de-CH"/>
              </w:rPr>
              <w:t>digen“</w:t>
            </w:r>
            <w:proofErr w:type="gramStart"/>
            <w:r w:rsidRPr="00DF4B5A">
              <w:rPr>
                <w:sz w:val="14"/>
                <w:lang w:val="de-CH"/>
              </w:rPr>
              <w:t>, bevor</w:t>
            </w:r>
            <w:proofErr w:type="gramEnd"/>
            <w:r w:rsidRPr="00DF4B5A">
              <w:rPr>
                <w:sz w:val="14"/>
                <w:lang w:val="de-CH"/>
              </w:rPr>
              <w:t xml:space="preserve"> es über Schutt</w:t>
            </w:r>
            <w:r w:rsidR="003322F4">
              <w:rPr>
                <w:sz w:val="14"/>
                <w:lang w:val="de-CH"/>
              </w:rPr>
              <w:t xml:space="preserve">felder zum Sonnenbalkon des </w:t>
            </w:r>
            <w:proofErr w:type="spellStart"/>
            <w:r w:rsidR="003322F4">
              <w:rPr>
                <w:sz w:val="14"/>
                <w:lang w:val="de-CH"/>
              </w:rPr>
              <w:t>Rifu</w:t>
            </w:r>
            <w:r w:rsidRPr="00DF4B5A">
              <w:rPr>
                <w:sz w:val="14"/>
                <w:lang w:val="de-CH"/>
              </w:rPr>
              <w:t>gio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Ambiez</w:t>
            </w:r>
            <w:proofErr w:type="spellEnd"/>
            <w:r w:rsidRPr="00DF4B5A">
              <w:rPr>
                <w:sz w:val="14"/>
                <w:lang w:val="de-CH"/>
              </w:rPr>
              <w:t xml:space="preserve"> geht. </w:t>
            </w:r>
          </w:p>
        </w:tc>
      </w:tr>
      <w:tr w:rsidR="00DF4B5A" w:rsidRPr="00DF4B5A" w14:paraId="0434C0F6" w14:textId="77777777" w:rsidTr="00B50F0D">
        <w:trPr>
          <w:trHeight w:val="55"/>
        </w:trPr>
        <w:tc>
          <w:tcPr>
            <w:tcW w:w="392" w:type="dxa"/>
            <w:tcMar>
              <w:left w:w="45" w:type="dxa"/>
              <w:right w:w="45" w:type="dxa"/>
            </w:tcMar>
            <w:vAlign w:val="center"/>
          </w:tcPr>
          <w:p w14:paraId="7D727EF0" w14:textId="214A3844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26.</w:t>
            </w:r>
          </w:p>
        </w:tc>
        <w:tc>
          <w:tcPr>
            <w:tcW w:w="317" w:type="dxa"/>
            <w:tcMar>
              <w:left w:w="45" w:type="dxa"/>
              <w:right w:w="45" w:type="dxa"/>
            </w:tcMar>
            <w:vAlign w:val="center"/>
          </w:tcPr>
          <w:p w14:paraId="2C7CB8F8" w14:textId="375D50C9" w:rsidR="00695EF4" w:rsidRPr="00DF4B5A" w:rsidRDefault="00695EF4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Mo</w:t>
            </w:r>
          </w:p>
        </w:tc>
        <w:tc>
          <w:tcPr>
            <w:tcW w:w="3969" w:type="dxa"/>
            <w:tcMar>
              <w:left w:w="45" w:type="dxa"/>
              <w:right w:w="45" w:type="dxa"/>
            </w:tcMar>
            <w:vAlign w:val="center"/>
          </w:tcPr>
          <w:p w14:paraId="444299DD" w14:textId="6CDE4537" w:rsidR="00695EF4" w:rsidRPr="00DF4B5A" w:rsidRDefault="001216CE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Über die </w:t>
            </w:r>
            <w:proofErr w:type="spellStart"/>
            <w:r w:rsidRPr="00DF4B5A">
              <w:rPr>
                <w:sz w:val="14"/>
                <w:lang w:val="de-CH"/>
              </w:rPr>
              <w:t>Bocca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d’Ambiez</w:t>
            </w:r>
            <w:proofErr w:type="spellEnd"/>
            <w:r w:rsidRPr="00DF4B5A">
              <w:rPr>
                <w:sz w:val="14"/>
                <w:lang w:val="de-CH"/>
              </w:rPr>
              <w:t xml:space="preserve"> (2871</w:t>
            </w:r>
            <w:r w:rsidR="00DC49D0" w:rsidRPr="00DF4B5A">
              <w:rPr>
                <w:sz w:val="14"/>
                <w:lang w:val="de-CH"/>
              </w:rPr>
              <w:t xml:space="preserve">m) zum </w:t>
            </w:r>
            <w:proofErr w:type="spellStart"/>
            <w:r w:rsidR="00DC49D0" w:rsidRPr="00DF4B5A">
              <w:rPr>
                <w:sz w:val="14"/>
                <w:lang w:val="de-CH"/>
              </w:rPr>
              <w:t>Rifugio</w:t>
            </w:r>
            <w:proofErr w:type="spellEnd"/>
            <w:r w:rsidR="00DC49D0"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="00DC49D0" w:rsidRPr="00DF4B5A">
              <w:rPr>
                <w:sz w:val="14"/>
                <w:lang w:val="de-CH"/>
              </w:rPr>
              <w:t>Brentei</w:t>
            </w:r>
            <w:proofErr w:type="spellEnd"/>
            <w:r w:rsidR="00DC49D0" w:rsidRPr="00DF4B5A">
              <w:rPr>
                <w:sz w:val="14"/>
                <w:lang w:val="de-CH"/>
              </w:rPr>
              <w:t xml:space="preserve"> (2182m) und weiter Abstieg nach </w:t>
            </w:r>
            <w:proofErr w:type="spellStart"/>
            <w:r w:rsidR="00DC49D0" w:rsidRPr="00DF4B5A">
              <w:rPr>
                <w:sz w:val="14"/>
                <w:lang w:val="de-CH"/>
              </w:rPr>
              <w:t>Vallesinella</w:t>
            </w:r>
            <w:proofErr w:type="spellEnd"/>
            <w:r w:rsidR="00DC49D0" w:rsidRPr="00DF4B5A">
              <w:rPr>
                <w:sz w:val="14"/>
                <w:lang w:val="de-CH"/>
              </w:rPr>
              <w:t xml:space="preserve"> 1513m.</w:t>
            </w:r>
          </w:p>
          <w:p w14:paraId="47D0DEA1" w14:textId="1B2FF226" w:rsidR="00DC49D0" w:rsidRPr="00DF4B5A" w:rsidRDefault="00DC49D0" w:rsidP="008910E2">
            <w:pPr>
              <w:spacing w:before="40" w:after="40"/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>Heimfahrt</w:t>
            </w:r>
            <w:r w:rsidR="005A535A" w:rsidRPr="00DF4B5A">
              <w:rPr>
                <w:sz w:val="14"/>
                <w:lang w:val="de-CH"/>
              </w:rPr>
              <w:t xml:space="preserve"> über gleiche Route wie Hinreise, 414 km, 6.5 Std. Fahrzeit</w:t>
            </w:r>
          </w:p>
        </w:tc>
        <w:tc>
          <w:tcPr>
            <w:tcW w:w="567" w:type="dxa"/>
            <w:tcMar>
              <w:left w:w="45" w:type="dxa"/>
              <w:right w:w="45" w:type="dxa"/>
            </w:tcMar>
            <w:vAlign w:val="center"/>
          </w:tcPr>
          <w:p w14:paraId="150E7DE7" w14:textId="26123F86" w:rsidR="00695EF4" w:rsidRPr="00DF4B5A" w:rsidRDefault="001216CE" w:rsidP="008910E2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600</w:t>
            </w:r>
          </w:p>
        </w:tc>
        <w:tc>
          <w:tcPr>
            <w:tcW w:w="709" w:type="dxa"/>
            <w:vAlign w:val="center"/>
          </w:tcPr>
          <w:p w14:paraId="42006673" w14:textId="6CBD80A4" w:rsidR="001216CE" w:rsidRPr="00DF4B5A" w:rsidRDefault="001216CE" w:rsidP="001216CE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1400</w:t>
            </w:r>
          </w:p>
        </w:tc>
        <w:tc>
          <w:tcPr>
            <w:tcW w:w="567" w:type="dxa"/>
            <w:vAlign w:val="center"/>
          </w:tcPr>
          <w:p w14:paraId="5AC7CC17" w14:textId="7039995D" w:rsidR="00695EF4" w:rsidRPr="00DF4B5A" w:rsidRDefault="001216CE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10</w:t>
            </w:r>
          </w:p>
        </w:tc>
        <w:tc>
          <w:tcPr>
            <w:tcW w:w="567" w:type="dxa"/>
            <w:vAlign w:val="center"/>
          </w:tcPr>
          <w:p w14:paraId="21C73D80" w14:textId="3CFCF729" w:rsidR="00695EF4" w:rsidRPr="00DF4B5A" w:rsidRDefault="001216CE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5.5</w:t>
            </w:r>
          </w:p>
        </w:tc>
        <w:tc>
          <w:tcPr>
            <w:tcW w:w="708" w:type="dxa"/>
            <w:vAlign w:val="center"/>
          </w:tcPr>
          <w:p w14:paraId="06C4C83B" w14:textId="4FA2A2CE" w:rsidR="00695EF4" w:rsidRPr="00DF4B5A" w:rsidRDefault="001216CE" w:rsidP="005A2701">
            <w:pPr>
              <w:spacing w:before="40" w:after="40"/>
              <w:jc w:val="center"/>
              <w:rPr>
                <w:sz w:val="16"/>
                <w:lang w:val="de-CH"/>
              </w:rPr>
            </w:pPr>
            <w:r w:rsidRPr="00DF4B5A">
              <w:rPr>
                <w:sz w:val="16"/>
                <w:lang w:val="de-CH"/>
              </w:rPr>
              <w:t>T5</w:t>
            </w:r>
          </w:p>
        </w:tc>
        <w:tc>
          <w:tcPr>
            <w:tcW w:w="2411" w:type="dxa"/>
            <w:tcMar>
              <w:left w:w="45" w:type="dxa"/>
              <w:right w:w="45" w:type="dxa"/>
            </w:tcMar>
            <w:vAlign w:val="center"/>
          </w:tcPr>
          <w:p w14:paraId="2E294940" w14:textId="6627266B" w:rsidR="00695EF4" w:rsidRPr="00707C8A" w:rsidRDefault="001216CE" w:rsidP="008910E2">
            <w:pPr>
              <w:spacing w:before="40" w:after="40"/>
              <w:rPr>
                <w:sz w:val="14"/>
                <w:szCs w:val="14"/>
                <w:lang w:val="de-CH"/>
              </w:rPr>
            </w:pPr>
            <w:proofErr w:type="spellStart"/>
            <w:r w:rsidRPr="00707C8A">
              <w:rPr>
                <w:sz w:val="14"/>
                <w:szCs w:val="14"/>
                <w:lang w:val="de-CH"/>
              </w:rPr>
              <w:t>At</w:t>
            </w:r>
            <w:proofErr w:type="spellEnd"/>
            <w:r w:rsidRPr="00707C8A">
              <w:rPr>
                <w:sz w:val="14"/>
                <w:szCs w:val="14"/>
                <w:lang w:val="de-CH"/>
              </w:rPr>
              <w:t xml:space="preserve"> </w:t>
            </w:r>
            <w:proofErr w:type="spellStart"/>
            <w:r w:rsidRPr="00707C8A">
              <w:rPr>
                <w:sz w:val="14"/>
                <w:szCs w:val="14"/>
                <w:lang w:val="de-CH"/>
              </w:rPr>
              <w:t>home</w:t>
            </w:r>
            <w:proofErr w:type="spellEnd"/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14:paraId="33DDDB93" w14:textId="43598B5C" w:rsidR="00695EF4" w:rsidRPr="00DF4B5A" w:rsidRDefault="008F62BD" w:rsidP="004D6C51">
            <w:pPr>
              <w:rPr>
                <w:sz w:val="14"/>
                <w:lang w:val="de-CH"/>
              </w:rPr>
            </w:pPr>
            <w:r w:rsidRPr="00DF4B5A">
              <w:rPr>
                <w:sz w:val="14"/>
                <w:lang w:val="de-CH"/>
              </w:rPr>
              <w:t xml:space="preserve">Nochmals </w:t>
            </w:r>
            <w:r w:rsidR="005A535A" w:rsidRPr="00DF4B5A">
              <w:rPr>
                <w:sz w:val="14"/>
                <w:lang w:val="de-CH"/>
              </w:rPr>
              <w:t xml:space="preserve">sehr früh raus und </w:t>
            </w:r>
            <w:r w:rsidRPr="00DF4B5A">
              <w:rPr>
                <w:sz w:val="14"/>
                <w:lang w:val="de-CH"/>
              </w:rPr>
              <w:t xml:space="preserve">mitten rein in wilde Dolomitenschluchten und –fluchten, über die </w:t>
            </w:r>
            <w:proofErr w:type="spellStart"/>
            <w:r w:rsidRPr="00DF4B5A">
              <w:rPr>
                <w:sz w:val="14"/>
                <w:lang w:val="de-CH"/>
              </w:rPr>
              <w:t>Bocca</w:t>
            </w:r>
            <w:proofErr w:type="spellEnd"/>
            <w:r w:rsidRPr="00DF4B5A">
              <w:rPr>
                <w:sz w:val="14"/>
                <w:lang w:val="de-CH"/>
              </w:rPr>
              <w:t xml:space="preserve"> </w:t>
            </w:r>
            <w:proofErr w:type="spellStart"/>
            <w:r w:rsidRPr="00DF4B5A">
              <w:rPr>
                <w:sz w:val="14"/>
                <w:lang w:val="de-CH"/>
              </w:rPr>
              <w:t>d’Ambiez</w:t>
            </w:r>
            <w:proofErr w:type="spellEnd"/>
            <w:r w:rsidRPr="00DF4B5A">
              <w:rPr>
                <w:sz w:val="14"/>
                <w:lang w:val="de-CH"/>
              </w:rPr>
              <w:t>, und runter zur alpinhistorisch wichti</w:t>
            </w:r>
            <w:r w:rsidR="003322F4">
              <w:rPr>
                <w:sz w:val="14"/>
                <w:lang w:val="de-CH"/>
              </w:rPr>
              <w:t>g</w:t>
            </w:r>
            <w:r w:rsidRPr="00DF4B5A">
              <w:rPr>
                <w:sz w:val="14"/>
                <w:lang w:val="de-CH"/>
              </w:rPr>
              <w:t xml:space="preserve">en </w:t>
            </w:r>
            <w:proofErr w:type="spellStart"/>
            <w:r w:rsidRPr="00DF4B5A">
              <w:rPr>
                <w:sz w:val="14"/>
                <w:lang w:val="de-CH"/>
              </w:rPr>
              <w:t>Brentei</w:t>
            </w:r>
            <w:proofErr w:type="spellEnd"/>
            <w:r w:rsidRPr="00DF4B5A">
              <w:rPr>
                <w:sz w:val="14"/>
                <w:lang w:val="de-CH"/>
              </w:rPr>
              <w:t xml:space="preserve">-Hütte mit Blick auf die fantastische </w:t>
            </w:r>
            <w:r w:rsidR="005A535A" w:rsidRPr="00DF4B5A">
              <w:rPr>
                <w:sz w:val="14"/>
                <w:lang w:val="de-CH"/>
              </w:rPr>
              <w:t xml:space="preserve">Ostwand des </w:t>
            </w:r>
            <w:proofErr w:type="spellStart"/>
            <w:r w:rsidR="005A535A" w:rsidRPr="00DF4B5A">
              <w:rPr>
                <w:sz w:val="14"/>
                <w:lang w:val="de-CH"/>
              </w:rPr>
              <w:t>Crozzon</w:t>
            </w:r>
            <w:proofErr w:type="spellEnd"/>
            <w:r w:rsidR="005A535A" w:rsidRPr="00DF4B5A">
              <w:rPr>
                <w:sz w:val="14"/>
                <w:lang w:val="de-CH"/>
              </w:rPr>
              <w:t xml:space="preserve"> di </w:t>
            </w:r>
            <w:proofErr w:type="spellStart"/>
            <w:r w:rsidR="005A535A" w:rsidRPr="00DF4B5A">
              <w:rPr>
                <w:sz w:val="14"/>
                <w:lang w:val="de-CH"/>
              </w:rPr>
              <w:t>Brenta</w:t>
            </w:r>
            <w:proofErr w:type="spellEnd"/>
            <w:r w:rsidR="005A535A" w:rsidRPr="00DF4B5A">
              <w:rPr>
                <w:sz w:val="14"/>
                <w:lang w:val="de-CH"/>
              </w:rPr>
              <w:t>, wo Klettergeschichte g</w:t>
            </w:r>
            <w:r w:rsidR="005A535A" w:rsidRPr="00DF4B5A">
              <w:rPr>
                <w:sz w:val="14"/>
                <w:lang w:val="de-CH"/>
              </w:rPr>
              <w:t>e</w:t>
            </w:r>
            <w:r w:rsidR="005A535A" w:rsidRPr="00DF4B5A">
              <w:rPr>
                <w:sz w:val="14"/>
                <w:lang w:val="de-CH"/>
              </w:rPr>
              <w:t>schrieben wurde.</w:t>
            </w:r>
          </w:p>
          <w:p w14:paraId="6A1D6190" w14:textId="67D474ED" w:rsidR="005A535A" w:rsidRPr="00DF4B5A" w:rsidRDefault="00444361" w:rsidP="00444361">
            <w:pPr>
              <w:rPr>
                <w:sz w:val="14"/>
                <w:lang w:val="de-CH"/>
              </w:rPr>
            </w:pPr>
            <w:r>
              <w:rPr>
                <w:sz w:val="14"/>
                <w:lang w:val="de-CH"/>
              </w:rPr>
              <w:t xml:space="preserve">Leichter Abstieg über den </w:t>
            </w:r>
            <w:r w:rsidR="005A535A" w:rsidRPr="00DF4B5A">
              <w:rPr>
                <w:sz w:val="14"/>
                <w:lang w:val="de-CH"/>
              </w:rPr>
              <w:t xml:space="preserve">dolomitentypischen Latschenkiefergürtel nach </w:t>
            </w:r>
            <w:proofErr w:type="spellStart"/>
            <w:r w:rsidR="005A535A" w:rsidRPr="00DF4B5A">
              <w:rPr>
                <w:sz w:val="14"/>
                <w:lang w:val="de-CH"/>
              </w:rPr>
              <w:t>Valles</w:t>
            </w:r>
            <w:r w:rsidR="005A535A" w:rsidRPr="00DF4B5A">
              <w:rPr>
                <w:sz w:val="14"/>
                <w:lang w:val="de-CH"/>
              </w:rPr>
              <w:t>i</w:t>
            </w:r>
            <w:r w:rsidR="005A535A" w:rsidRPr="00DF4B5A">
              <w:rPr>
                <w:sz w:val="14"/>
                <w:lang w:val="de-CH"/>
              </w:rPr>
              <w:t>nella</w:t>
            </w:r>
            <w:proofErr w:type="spellEnd"/>
            <w:r w:rsidR="005A535A" w:rsidRPr="00DF4B5A">
              <w:rPr>
                <w:sz w:val="14"/>
                <w:lang w:val="de-CH"/>
              </w:rPr>
              <w:t xml:space="preserve">. Nach Erfrischung und Verpflegung gilt es </w:t>
            </w:r>
            <w:r w:rsidR="00E16C51" w:rsidRPr="00DF4B5A">
              <w:rPr>
                <w:sz w:val="14"/>
                <w:lang w:val="de-CH"/>
              </w:rPr>
              <w:t xml:space="preserve">noch </w:t>
            </w:r>
            <w:r w:rsidR="005A535A" w:rsidRPr="00DF4B5A">
              <w:rPr>
                <w:sz w:val="14"/>
                <w:lang w:val="de-CH"/>
              </w:rPr>
              <w:t>die Heimreise zu bewä</w:t>
            </w:r>
            <w:r w:rsidR="005A535A" w:rsidRPr="00DF4B5A">
              <w:rPr>
                <w:sz w:val="14"/>
                <w:lang w:val="de-CH"/>
              </w:rPr>
              <w:t>l</w:t>
            </w:r>
            <w:r w:rsidR="005A535A" w:rsidRPr="00DF4B5A">
              <w:rPr>
                <w:sz w:val="14"/>
                <w:lang w:val="de-CH"/>
              </w:rPr>
              <w:t>tigen.</w:t>
            </w:r>
          </w:p>
        </w:tc>
      </w:tr>
    </w:tbl>
    <w:p w14:paraId="39AD888F" w14:textId="613D58CA" w:rsidR="00750A9B" w:rsidRPr="00DF4B5A" w:rsidRDefault="00750A9B">
      <w:pPr>
        <w:rPr>
          <w:sz w:val="20"/>
          <w:lang w:val="de-CH"/>
        </w:rPr>
      </w:pPr>
    </w:p>
    <w:sectPr w:rsidR="00750A9B" w:rsidRPr="00DF4B5A" w:rsidSect="00F85B09">
      <w:pgSz w:w="16840" w:h="11900" w:orient="landscape"/>
      <w:pgMar w:top="567" w:right="567" w:bottom="142" w:left="567" w:header="709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ade Gothic LT Bold">
    <w:panose1 w:val="020B0706030503020504"/>
    <w:charset w:val="00"/>
    <w:family w:val="auto"/>
    <w:pitch w:val="variable"/>
    <w:sig w:usb0="8000002F" w:usb1="4000004A" w:usb2="00000010" w:usb3="00000000" w:csb0="0000011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286C"/>
    <w:multiLevelType w:val="multilevel"/>
    <w:tmpl w:val="E4681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A7C36CB"/>
    <w:multiLevelType w:val="multilevel"/>
    <w:tmpl w:val="F0FED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76"/>
    <w:rsid w:val="00007411"/>
    <w:rsid w:val="000123E2"/>
    <w:rsid w:val="0003223E"/>
    <w:rsid w:val="00035CCC"/>
    <w:rsid w:val="0003652D"/>
    <w:rsid w:val="00040668"/>
    <w:rsid w:val="00047F84"/>
    <w:rsid w:val="00061AEA"/>
    <w:rsid w:val="00073E60"/>
    <w:rsid w:val="0007702B"/>
    <w:rsid w:val="00084B21"/>
    <w:rsid w:val="00085AE7"/>
    <w:rsid w:val="00090C17"/>
    <w:rsid w:val="000A2CEE"/>
    <w:rsid w:val="000B6681"/>
    <w:rsid w:val="000C0A61"/>
    <w:rsid w:val="00120114"/>
    <w:rsid w:val="001216CE"/>
    <w:rsid w:val="001251A1"/>
    <w:rsid w:val="001359E8"/>
    <w:rsid w:val="00144B4B"/>
    <w:rsid w:val="00173888"/>
    <w:rsid w:val="00176D74"/>
    <w:rsid w:val="0018287B"/>
    <w:rsid w:val="001976B5"/>
    <w:rsid w:val="001B11FB"/>
    <w:rsid w:val="001B1975"/>
    <w:rsid w:val="001B1BB9"/>
    <w:rsid w:val="001B5499"/>
    <w:rsid w:val="001D3ED6"/>
    <w:rsid w:val="001D7CD4"/>
    <w:rsid w:val="001F1565"/>
    <w:rsid w:val="001F5CF3"/>
    <w:rsid w:val="002052EC"/>
    <w:rsid w:val="00207B88"/>
    <w:rsid w:val="00214019"/>
    <w:rsid w:val="002167B8"/>
    <w:rsid w:val="002173EA"/>
    <w:rsid w:val="00241DA2"/>
    <w:rsid w:val="002723DF"/>
    <w:rsid w:val="002C446F"/>
    <w:rsid w:val="002C7271"/>
    <w:rsid w:val="002D4874"/>
    <w:rsid w:val="003322F4"/>
    <w:rsid w:val="00335C61"/>
    <w:rsid w:val="00337E59"/>
    <w:rsid w:val="00352F81"/>
    <w:rsid w:val="003555DC"/>
    <w:rsid w:val="00360685"/>
    <w:rsid w:val="0036775F"/>
    <w:rsid w:val="0038008C"/>
    <w:rsid w:val="003954F5"/>
    <w:rsid w:val="003A2419"/>
    <w:rsid w:val="003F1D72"/>
    <w:rsid w:val="003F2950"/>
    <w:rsid w:val="0040141F"/>
    <w:rsid w:val="00401C42"/>
    <w:rsid w:val="00410171"/>
    <w:rsid w:val="0041111A"/>
    <w:rsid w:val="0041353C"/>
    <w:rsid w:val="00415850"/>
    <w:rsid w:val="00417C14"/>
    <w:rsid w:val="00431759"/>
    <w:rsid w:val="00444361"/>
    <w:rsid w:val="00451001"/>
    <w:rsid w:val="00456B34"/>
    <w:rsid w:val="00492E20"/>
    <w:rsid w:val="004B2256"/>
    <w:rsid w:val="004B763E"/>
    <w:rsid w:val="004C13A4"/>
    <w:rsid w:val="004D252F"/>
    <w:rsid w:val="004D6C51"/>
    <w:rsid w:val="004E1A69"/>
    <w:rsid w:val="004E1C0E"/>
    <w:rsid w:val="00524272"/>
    <w:rsid w:val="005548EB"/>
    <w:rsid w:val="0056557B"/>
    <w:rsid w:val="00574729"/>
    <w:rsid w:val="005A2701"/>
    <w:rsid w:val="005A535A"/>
    <w:rsid w:val="005B7FD0"/>
    <w:rsid w:val="005D1367"/>
    <w:rsid w:val="005E0EBD"/>
    <w:rsid w:val="005E10A8"/>
    <w:rsid w:val="005E1D14"/>
    <w:rsid w:val="00604E2A"/>
    <w:rsid w:val="00610111"/>
    <w:rsid w:val="00614E18"/>
    <w:rsid w:val="006258CA"/>
    <w:rsid w:val="006377B7"/>
    <w:rsid w:val="00663145"/>
    <w:rsid w:val="00670324"/>
    <w:rsid w:val="00672558"/>
    <w:rsid w:val="00676E5A"/>
    <w:rsid w:val="00695EF4"/>
    <w:rsid w:val="006B3B13"/>
    <w:rsid w:val="006C50FD"/>
    <w:rsid w:val="006D0C1A"/>
    <w:rsid w:val="00707C8A"/>
    <w:rsid w:val="007161DF"/>
    <w:rsid w:val="00725C29"/>
    <w:rsid w:val="00750A9B"/>
    <w:rsid w:val="0077058F"/>
    <w:rsid w:val="007736A7"/>
    <w:rsid w:val="007B62C9"/>
    <w:rsid w:val="007E370F"/>
    <w:rsid w:val="007F2FC5"/>
    <w:rsid w:val="0081693C"/>
    <w:rsid w:val="00816D85"/>
    <w:rsid w:val="00823D76"/>
    <w:rsid w:val="008302B6"/>
    <w:rsid w:val="00841946"/>
    <w:rsid w:val="00856D8F"/>
    <w:rsid w:val="00871EB7"/>
    <w:rsid w:val="008910E2"/>
    <w:rsid w:val="008D5B56"/>
    <w:rsid w:val="008F3374"/>
    <w:rsid w:val="008F62BD"/>
    <w:rsid w:val="009048B5"/>
    <w:rsid w:val="009078C1"/>
    <w:rsid w:val="0091784A"/>
    <w:rsid w:val="009251ED"/>
    <w:rsid w:val="00926263"/>
    <w:rsid w:val="009330FE"/>
    <w:rsid w:val="00934F68"/>
    <w:rsid w:val="0093626F"/>
    <w:rsid w:val="00936D05"/>
    <w:rsid w:val="00971185"/>
    <w:rsid w:val="00992391"/>
    <w:rsid w:val="009A2048"/>
    <w:rsid w:val="009B63F1"/>
    <w:rsid w:val="009C4F6D"/>
    <w:rsid w:val="009E0E8E"/>
    <w:rsid w:val="009E1BB4"/>
    <w:rsid w:val="00A1334B"/>
    <w:rsid w:val="00A1476E"/>
    <w:rsid w:val="00A441A7"/>
    <w:rsid w:val="00A575E9"/>
    <w:rsid w:val="00AC4EE6"/>
    <w:rsid w:val="00AD6A20"/>
    <w:rsid w:val="00B00BED"/>
    <w:rsid w:val="00B21D2A"/>
    <w:rsid w:val="00B44918"/>
    <w:rsid w:val="00B50F0D"/>
    <w:rsid w:val="00B961B0"/>
    <w:rsid w:val="00BC17F7"/>
    <w:rsid w:val="00BD4627"/>
    <w:rsid w:val="00BD4E76"/>
    <w:rsid w:val="00BE74EC"/>
    <w:rsid w:val="00BF564F"/>
    <w:rsid w:val="00BF5938"/>
    <w:rsid w:val="00C07F5A"/>
    <w:rsid w:val="00C444F4"/>
    <w:rsid w:val="00C61709"/>
    <w:rsid w:val="00CA0F2E"/>
    <w:rsid w:val="00CA2B5D"/>
    <w:rsid w:val="00CC1CD3"/>
    <w:rsid w:val="00CC2419"/>
    <w:rsid w:val="00CD1F65"/>
    <w:rsid w:val="00CD233F"/>
    <w:rsid w:val="00CE10DA"/>
    <w:rsid w:val="00CE6888"/>
    <w:rsid w:val="00D04177"/>
    <w:rsid w:val="00D172A5"/>
    <w:rsid w:val="00D23807"/>
    <w:rsid w:val="00D27B6A"/>
    <w:rsid w:val="00D3410D"/>
    <w:rsid w:val="00D37C13"/>
    <w:rsid w:val="00D81BF7"/>
    <w:rsid w:val="00D822FA"/>
    <w:rsid w:val="00DA48B5"/>
    <w:rsid w:val="00DA7BDB"/>
    <w:rsid w:val="00DB2BE5"/>
    <w:rsid w:val="00DC49D0"/>
    <w:rsid w:val="00DE3173"/>
    <w:rsid w:val="00DF4B5A"/>
    <w:rsid w:val="00DF7E99"/>
    <w:rsid w:val="00E15EC2"/>
    <w:rsid w:val="00E16C51"/>
    <w:rsid w:val="00E2463A"/>
    <w:rsid w:val="00E30573"/>
    <w:rsid w:val="00E33C2F"/>
    <w:rsid w:val="00E36B50"/>
    <w:rsid w:val="00E5750B"/>
    <w:rsid w:val="00E57BE4"/>
    <w:rsid w:val="00E6436A"/>
    <w:rsid w:val="00E82825"/>
    <w:rsid w:val="00E976FA"/>
    <w:rsid w:val="00EE5176"/>
    <w:rsid w:val="00F04D59"/>
    <w:rsid w:val="00F05271"/>
    <w:rsid w:val="00F11D57"/>
    <w:rsid w:val="00F365B0"/>
    <w:rsid w:val="00F81BDE"/>
    <w:rsid w:val="00F85B09"/>
    <w:rsid w:val="00FA23BE"/>
    <w:rsid w:val="00FA6F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2D8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141F"/>
    <w:rPr>
      <w:rFonts w:ascii="Trebuchet MS" w:hAnsi="Trebuchet MS"/>
      <w:spacing w:val="4"/>
      <w:sz w:val="22"/>
    </w:rPr>
  </w:style>
  <w:style w:type="paragraph" w:styleId="berschrift2">
    <w:name w:val="heading 2"/>
    <w:basedOn w:val="Standard"/>
    <w:next w:val="Standard"/>
    <w:link w:val="berschrift2Zeichen"/>
    <w:autoRedefine/>
    <w:qFormat/>
    <w:rsid w:val="00DF7E99"/>
    <w:pPr>
      <w:keepNext/>
      <w:spacing w:before="360" w:after="60"/>
      <w:outlineLvl w:val="1"/>
    </w:pPr>
    <w:rPr>
      <w:rFonts w:ascii="Trade Gothic LT Bold" w:eastAsia="Times New Roman" w:hAnsi="Trade Gothic LT Bold" w:cs="Arial"/>
      <w:bCs/>
      <w:iCs/>
      <w:shadow/>
      <w:spacing w:val="0"/>
      <w:sz w:val="24"/>
      <w:szCs w:val="28"/>
      <w:lang w:val="en-GB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rsid w:val="00DF7E99"/>
    <w:rPr>
      <w:rFonts w:ascii="Trade Gothic LT Bold" w:eastAsia="Times New Roman" w:hAnsi="Trade Gothic LT Bold" w:cs="Arial"/>
      <w:bCs/>
      <w:iCs/>
      <w:shadow/>
      <w:szCs w:val="28"/>
      <w:lang w:val="en-GB" w:eastAsia="de-DE"/>
    </w:rPr>
  </w:style>
  <w:style w:type="table" w:styleId="Tabellenraster">
    <w:name w:val="Table Grid"/>
    <w:basedOn w:val="NormaleTabelle"/>
    <w:uiPriority w:val="59"/>
    <w:rsid w:val="00410171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410171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D27B6A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50A9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50A9B"/>
    <w:rPr>
      <w:rFonts w:ascii="Lucida Grande" w:hAnsi="Lucida Grande" w:cs="Lucida Grande"/>
      <w:spacing w:val="4"/>
      <w:sz w:val="18"/>
      <w:szCs w:val="18"/>
    </w:rPr>
  </w:style>
  <w:style w:type="character" w:styleId="Betont">
    <w:name w:val="Strong"/>
    <w:basedOn w:val="Absatzstandardschriftart"/>
    <w:uiPriority w:val="22"/>
    <w:qFormat/>
    <w:rsid w:val="00144B4B"/>
    <w:rPr>
      <w:b/>
      <w:bCs/>
    </w:rPr>
  </w:style>
  <w:style w:type="character" w:customStyle="1" w:styleId="titoletto">
    <w:name w:val="titoletto"/>
    <w:basedOn w:val="Absatzstandardschriftart"/>
    <w:rsid w:val="000074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141F"/>
    <w:rPr>
      <w:rFonts w:ascii="Trebuchet MS" w:hAnsi="Trebuchet MS"/>
      <w:spacing w:val="4"/>
      <w:sz w:val="22"/>
    </w:rPr>
  </w:style>
  <w:style w:type="paragraph" w:styleId="berschrift2">
    <w:name w:val="heading 2"/>
    <w:basedOn w:val="Standard"/>
    <w:next w:val="Standard"/>
    <w:link w:val="berschrift2Zeichen"/>
    <w:autoRedefine/>
    <w:qFormat/>
    <w:rsid w:val="00DF7E99"/>
    <w:pPr>
      <w:keepNext/>
      <w:spacing w:before="360" w:after="60"/>
      <w:outlineLvl w:val="1"/>
    </w:pPr>
    <w:rPr>
      <w:rFonts w:ascii="Trade Gothic LT Bold" w:eastAsia="Times New Roman" w:hAnsi="Trade Gothic LT Bold" w:cs="Arial"/>
      <w:bCs/>
      <w:iCs/>
      <w:shadow/>
      <w:spacing w:val="0"/>
      <w:sz w:val="24"/>
      <w:szCs w:val="28"/>
      <w:lang w:val="en-GB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rsid w:val="00DF7E99"/>
    <w:rPr>
      <w:rFonts w:ascii="Trade Gothic LT Bold" w:eastAsia="Times New Roman" w:hAnsi="Trade Gothic LT Bold" w:cs="Arial"/>
      <w:bCs/>
      <w:iCs/>
      <w:shadow/>
      <w:szCs w:val="28"/>
      <w:lang w:val="en-GB" w:eastAsia="de-DE"/>
    </w:rPr>
  </w:style>
  <w:style w:type="table" w:styleId="Tabellenraster">
    <w:name w:val="Table Grid"/>
    <w:basedOn w:val="NormaleTabelle"/>
    <w:uiPriority w:val="59"/>
    <w:rsid w:val="00410171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410171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D27B6A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50A9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50A9B"/>
    <w:rPr>
      <w:rFonts w:ascii="Lucida Grande" w:hAnsi="Lucida Grande" w:cs="Lucida Grande"/>
      <w:spacing w:val="4"/>
      <w:sz w:val="18"/>
      <w:szCs w:val="18"/>
    </w:rPr>
  </w:style>
  <w:style w:type="character" w:styleId="Betont">
    <w:name w:val="Strong"/>
    <w:basedOn w:val="Absatzstandardschriftart"/>
    <w:uiPriority w:val="22"/>
    <w:qFormat/>
    <w:rsid w:val="00144B4B"/>
    <w:rPr>
      <w:b/>
      <w:bCs/>
    </w:rPr>
  </w:style>
  <w:style w:type="character" w:customStyle="1" w:styleId="titoletto">
    <w:name w:val="titoletto"/>
    <w:basedOn w:val="Absatzstandardschriftart"/>
    <w:rsid w:val="0000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925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17058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rifugioalimont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5112</Characters>
  <Application>Microsoft Macintosh Word</Application>
  <DocSecurity>0</DocSecurity>
  <Lines>42</Lines>
  <Paragraphs>11</Paragraphs>
  <ScaleCrop>false</ScaleCrop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Meyer</dc:creator>
  <cp:keywords/>
  <dc:description/>
  <cp:lastModifiedBy>Jürg Meyer</cp:lastModifiedBy>
  <cp:revision>168</cp:revision>
  <cp:lastPrinted>2016-01-28T15:16:00Z</cp:lastPrinted>
  <dcterms:created xsi:type="dcterms:W3CDTF">2015-01-27T10:23:00Z</dcterms:created>
  <dcterms:modified xsi:type="dcterms:W3CDTF">2016-02-23T16:47:00Z</dcterms:modified>
</cp:coreProperties>
</file>